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79DF9" w14:textId="77777777" w:rsidR="00FA6F04" w:rsidRPr="00A26CF4" w:rsidRDefault="00FA6F04" w:rsidP="00F14A22">
      <w:pPr>
        <w:contextualSpacing/>
        <w:jc w:val="center"/>
        <w:rPr>
          <w:b/>
          <w:lang w:val="es-ES_tradnl"/>
        </w:rPr>
      </w:pPr>
    </w:p>
    <w:p w14:paraId="70211A07" w14:textId="77777777" w:rsidR="00FA6F04" w:rsidRPr="00A26CF4" w:rsidRDefault="00FA6F04" w:rsidP="00F14A22">
      <w:pPr>
        <w:contextualSpacing/>
        <w:jc w:val="center"/>
        <w:rPr>
          <w:b/>
          <w:sz w:val="24"/>
          <w:szCs w:val="24"/>
          <w:lang w:val="es-ES_tradnl"/>
        </w:rPr>
      </w:pPr>
    </w:p>
    <w:p w14:paraId="71E2455C" w14:textId="1C3D0077" w:rsidR="00F14A22" w:rsidRPr="00A26CF4" w:rsidRDefault="00F14A22" w:rsidP="00F14A22">
      <w:pPr>
        <w:contextualSpacing/>
        <w:jc w:val="center"/>
        <w:rPr>
          <w:b/>
          <w:sz w:val="24"/>
          <w:szCs w:val="24"/>
          <w:lang w:val="es-ES_tradnl"/>
        </w:rPr>
      </w:pPr>
      <w:r w:rsidRPr="00A26CF4">
        <w:rPr>
          <w:b/>
          <w:sz w:val="24"/>
          <w:szCs w:val="24"/>
          <w:lang w:val="es-ES_tradnl"/>
        </w:rPr>
        <w:t xml:space="preserve">ACTA DE LIQUIDACIÓN Y FINIQUITO DEL CONVENIO DE COOPERACIÓN ENTRE LA UNIDAD EJECUTORA MAGAP-PRAT Y El GOBIERNO AUTÓNOMO DESCENTRALIZADO MUNICIPAL DEL CANTÓN </w:t>
      </w:r>
      <w:r w:rsidR="00D84215" w:rsidRPr="00A26CF4">
        <w:rPr>
          <w:b/>
          <w:sz w:val="24"/>
          <w:szCs w:val="24"/>
          <w:lang w:val="es-ES_tradnl"/>
        </w:rPr>
        <w:t>CAYAMBE</w:t>
      </w:r>
    </w:p>
    <w:p w14:paraId="108BBFF4" w14:textId="77777777" w:rsidR="00F14A22" w:rsidRPr="00A26CF4" w:rsidRDefault="00F14A22" w:rsidP="00F14A22">
      <w:pPr>
        <w:ind w:right="11"/>
        <w:contextualSpacing/>
        <w:jc w:val="center"/>
        <w:rPr>
          <w:b/>
          <w:lang w:val="es-ES_tradnl"/>
        </w:rPr>
      </w:pPr>
    </w:p>
    <w:p w14:paraId="5C4FABE9" w14:textId="544AD6E5" w:rsidR="00F14A22" w:rsidRPr="00A26CF4" w:rsidRDefault="00F14A22" w:rsidP="00F14A22">
      <w:pPr>
        <w:contextualSpacing/>
        <w:jc w:val="both"/>
        <w:rPr>
          <w:lang w:val="es-ES_tradnl"/>
        </w:rPr>
      </w:pPr>
    </w:p>
    <w:p w14:paraId="7782F34A" w14:textId="4427DE53" w:rsidR="00F14A22" w:rsidRPr="00A26CF4" w:rsidRDefault="00F14A22" w:rsidP="00F14A22">
      <w:pPr>
        <w:contextualSpacing/>
        <w:jc w:val="both"/>
        <w:rPr>
          <w:b/>
          <w:lang w:val="es-ES_tradnl"/>
        </w:rPr>
      </w:pPr>
      <w:r w:rsidRPr="00A26CF4">
        <w:rPr>
          <w:lang w:val="es-ES_tradnl"/>
        </w:rPr>
        <w:t xml:space="preserve">Comparecen a la suscripción de la presente Acta de Liquidación y Finiquito, por una </w:t>
      </w:r>
      <w:r w:rsidR="00A20A2F" w:rsidRPr="00A26CF4">
        <w:rPr>
          <w:lang w:val="es-ES_tradnl"/>
        </w:rPr>
        <w:t>parte,</w:t>
      </w:r>
      <w:r w:rsidRPr="00A26CF4" w:rsidDel="00520F12">
        <w:rPr>
          <w:lang w:val="es-ES_tradnl"/>
        </w:rPr>
        <w:t xml:space="preserve"> </w:t>
      </w:r>
      <w:r w:rsidRPr="00A26CF4">
        <w:t>en representación de la Unidad Ejecutora MAGAP PRAT la Ing. Norma Elizabeth Molina Veintimilla, administradora/liquidadora de los Convenios suscritos con los Gobiernos Autónomos Descentralizados</w:t>
      </w:r>
      <w:r w:rsidR="00766EF6" w:rsidRPr="00A26CF4">
        <w:t xml:space="preserve">, y </w:t>
      </w:r>
      <w:r w:rsidRPr="00A26CF4">
        <w:t>l</w:t>
      </w:r>
      <w:r w:rsidR="00766EF6" w:rsidRPr="00A26CF4">
        <w:t>a</w:t>
      </w:r>
      <w:r w:rsidRPr="00A26CF4">
        <w:t xml:space="preserve"> I</w:t>
      </w:r>
      <w:r w:rsidRPr="00A26CF4">
        <w:rPr>
          <w:rFonts w:cstheme="minorHAnsi"/>
        </w:rPr>
        <w:t xml:space="preserve">ng. </w:t>
      </w:r>
      <w:r w:rsidR="00766EF6" w:rsidRPr="00A26CF4">
        <w:rPr>
          <w:rFonts w:cstheme="minorHAnsi"/>
        </w:rPr>
        <w:t>Tania Gallegos</w:t>
      </w:r>
      <w:r w:rsidRPr="00A26CF4">
        <w:rPr>
          <w:rFonts w:cstheme="minorHAnsi"/>
        </w:rPr>
        <w:t>,</w:t>
      </w:r>
      <w:r w:rsidR="00766EF6" w:rsidRPr="00A26CF4">
        <w:t xml:space="preserve"> técnica</w:t>
      </w:r>
      <w:r w:rsidRPr="00A26CF4">
        <w:t xml:space="preserve"> designad</w:t>
      </w:r>
      <w:r w:rsidR="00766EF6" w:rsidRPr="00A26CF4">
        <w:t>a</w:t>
      </w:r>
      <w:r w:rsidRPr="00A26CF4">
        <w:t xml:space="preserve"> para el seguimiento del Convenio; y, por otra parte, en representación del Gobierno Autónomo Descentralizado Municipal del Cantón </w:t>
      </w:r>
      <w:r w:rsidR="00D84215" w:rsidRPr="00A26CF4">
        <w:t>Cayambe</w:t>
      </w:r>
      <w:r w:rsidR="000F0D01" w:rsidRPr="00A26CF4">
        <w:t>,</w:t>
      </w:r>
      <w:r w:rsidR="000F0D01" w:rsidRPr="00A26CF4">
        <w:rPr>
          <w:color w:val="222222"/>
          <w:shd w:val="clear" w:color="auto" w:fill="FFFFFF"/>
        </w:rPr>
        <w:t xml:space="preserve"> </w:t>
      </w:r>
      <w:proofErr w:type="spellStart"/>
      <w:r w:rsidR="000F0D01" w:rsidRPr="00A26CF4">
        <w:t>MSc</w:t>
      </w:r>
      <w:proofErr w:type="spellEnd"/>
      <w:r w:rsidR="000F0D01" w:rsidRPr="00A26CF4">
        <w:t xml:space="preserve">. Guillermo </w:t>
      </w:r>
      <w:proofErr w:type="spellStart"/>
      <w:r w:rsidR="000F0D01" w:rsidRPr="00A26CF4">
        <w:t>Churuchumbi</w:t>
      </w:r>
      <w:proofErr w:type="spellEnd"/>
      <w:r w:rsidR="000F0D01" w:rsidRPr="00A26CF4">
        <w:t>,</w:t>
      </w:r>
      <w:r w:rsidR="00A51D49" w:rsidRPr="00A26CF4">
        <w:rPr>
          <w:rFonts w:cstheme="minorHAnsi"/>
        </w:rPr>
        <w:t xml:space="preserve"> Alcalde</w:t>
      </w:r>
      <w:r w:rsidRPr="00A26CF4">
        <w:rPr>
          <w:rFonts w:cstheme="minorHAnsi"/>
        </w:rPr>
        <w:t>;</w:t>
      </w:r>
      <w:r w:rsidR="000F0D01" w:rsidRPr="00A26CF4">
        <w:rPr>
          <w:rFonts w:cstheme="minorHAnsi"/>
        </w:rPr>
        <w:t xml:space="preserve"> Ing. Isabel Carrillo,</w:t>
      </w:r>
      <w:r w:rsidR="00B97126" w:rsidRPr="00A26CF4">
        <w:rPr>
          <w:rFonts w:cstheme="minorHAnsi"/>
        </w:rPr>
        <w:t xml:space="preserve"> </w:t>
      </w:r>
      <w:r w:rsidR="000F0D01" w:rsidRPr="00A26CF4">
        <w:rPr>
          <w:rFonts w:cstheme="minorHAnsi"/>
        </w:rPr>
        <w:t>Director de Planificación y Ing. Cristian Otavalo</w:t>
      </w:r>
      <w:r w:rsidR="00B97126" w:rsidRPr="00A26CF4">
        <w:rPr>
          <w:rFonts w:cstheme="minorHAnsi"/>
        </w:rPr>
        <w:t xml:space="preserve"> Jefe de Avalúos</w:t>
      </w:r>
      <w:r w:rsidR="000F0D01" w:rsidRPr="00A26CF4">
        <w:rPr>
          <w:rFonts w:cstheme="minorHAnsi"/>
        </w:rPr>
        <w:t xml:space="preserve"> y Catastros</w:t>
      </w:r>
      <w:r w:rsidRPr="00A26CF4">
        <w:t>, con el objeto de suscribir la presente ACTA DE LIQUIDACION DE CONVENIO</w:t>
      </w:r>
      <w:r w:rsidRPr="00A26CF4">
        <w:rPr>
          <w:lang w:val="es-ES_tradnl"/>
        </w:rPr>
        <w:t>, de acuerdo a las siguientes cláusulas:</w:t>
      </w:r>
    </w:p>
    <w:p w14:paraId="778A9F3B" w14:textId="77777777" w:rsidR="00D94628" w:rsidRPr="00A26CF4" w:rsidRDefault="00D94628" w:rsidP="007D701A">
      <w:pPr>
        <w:spacing w:line="276" w:lineRule="auto"/>
        <w:ind w:right="11"/>
        <w:jc w:val="both"/>
        <w:rPr>
          <w:rFonts w:cstheme="minorHAnsi"/>
          <w:b/>
          <w:lang w:val="es-ES_tradnl"/>
        </w:rPr>
      </w:pPr>
    </w:p>
    <w:p w14:paraId="1C0B81F3" w14:textId="77777777" w:rsidR="007D701A" w:rsidRPr="00A26CF4" w:rsidRDefault="007D701A" w:rsidP="007D701A">
      <w:pPr>
        <w:spacing w:line="276" w:lineRule="auto"/>
        <w:ind w:right="11"/>
        <w:jc w:val="both"/>
        <w:rPr>
          <w:rFonts w:cstheme="minorHAnsi"/>
          <w:b/>
        </w:rPr>
      </w:pPr>
      <w:r w:rsidRPr="00A26CF4">
        <w:rPr>
          <w:rFonts w:cstheme="minorHAnsi"/>
          <w:b/>
        </w:rPr>
        <w:t>CLÁUSULA PRIMERA.- ANTECEDENTES:</w:t>
      </w:r>
    </w:p>
    <w:p w14:paraId="60756EA4" w14:textId="506C09CA" w:rsidR="006C0C52" w:rsidRPr="00A26CF4" w:rsidRDefault="007D701A" w:rsidP="006C0C52">
      <w:pPr>
        <w:pStyle w:val="Prrafodelista"/>
        <w:numPr>
          <w:ilvl w:val="0"/>
          <w:numId w:val="4"/>
        </w:numPr>
        <w:spacing w:line="276" w:lineRule="auto"/>
        <w:ind w:right="11"/>
        <w:jc w:val="both"/>
        <w:rPr>
          <w:rFonts w:cstheme="minorHAnsi"/>
        </w:rPr>
      </w:pPr>
      <w:r w:rsidRPr="00A26CF4">
        <w:rPr>
          <w:rFonts w:cstheme="minorHAnsi"/>
        </w:rPr>
        <w:t>La  Unidad  Ejecutora MAGAP-PRAT y el Gobierno Autónomo Descentr</w:t>
      </w:r>
      <w:r w:rsidR="00601AB1" w:rsidRPr="00A26CF4">
        <w:rPr>
          <w:rFonts w:cstheme="minorHAnsi"/>
        </w:rPr>
        <w:t xml:space="preserve">alizado Municipal del Cantón </w:t>
      </w:r>
      <w:r w:rsidR="00D84215" w:rsidRPr="00A26CF4">
        <w:t>Cayambe</w:t>
      </w:r>
      <w:r w:rsidRPr="00A26CF4">
        <w:rPr>
          <w:rFonts w:cstheme="minorHAnsi"/>
        </w:rPr>
        <w:t xml:space="preserve">,  con  fecha </w:t>
      </w:r>
      <w:r w:rsidR="00D84215" w:rsidRPr="00A26CF4">
        <w:rPr>
          <w:rFonts w:cstheme="minorHAnsi"/>
        </w:rPr>
        <w:t>12</w:t>
      </w:r>
      <w:r w:rsidRPr="00A26CF4">
        <w:rPr>
          <w:rFonts w:cstheme="minorHAnsi"/>
        </w:rPr>
        <w:t xml:space="preserve">  de  </w:t>
      </w:r>
      <w:r w:rsidR="00D84215" w:rsidRPr="00A26CF4">
        <w:rPr>
          <w:rFonts w:cstheme="minorHAnsi"/>
        </w:rPr>
        <w:t>Noviembre</w:t>
      </w:r>
      <w:r w:rsidR="00175F9D" w:rsidRPr="00A26CF4">
        <w:rPr>
          <w:rFonts w:cstheme="minorHAnsi"/>
        </w:rPr>
        <w:t xml:space="preserve">  de  201</w:t>
      </w:r>
      <w:r w:rsidR="00D84215" w:rsidRPr="00A26CF4">
        <w:rPr>
          <w:rFonts w:cstheme="minorHAnsi"/>
        </w:rPr>
        <w:t>0</w:t>
      </w:r>
      <w:r w:rsidRPr="00A26CF4">
        <w:rPr>
          <w:rFonts w:cstheme="minorHAnsi"/>
        </w:rPr>
        <w:t xml:space="preserve">,  suscribieron  el  Convenio  de Cooperación Técnica </w:t>
      </w:r>
      <w:r w:rsidR="00750F4E" w:rsidRPr="00A26CF4">
        <w:rPr>
          <w:rFonts w:cstheme="minorHAnsi"/>
        </w:rPr>
        <w:t xml:space="preserve">y Económica para la ejecución del Programa “Sistemas de Información y Gestión de Tierras Rurales SIGTIERRAS”, </w:t>
      </w:r>
      <w:r w:rsidRPr="00A26CF4">
        <w:rPr>
          <w:rFonts w:cstheme="minorHAnsi"/>
        </w:rPr>
        <w:t>que tiene  por objeto  establecer  los compromisos, de orden técnico y económico, necesarios para  la ejecución de las actividades contempl</w:t>
      </w:r>
      <w:r w:rsidR="00750F4E" w:rsidRPr="00A26CF4">
        <w:rPr>
          <w:rFonts w:cstheme="minorHAnsi"/>
        </w:rPr>
        <w:t>adas dentro  del  Programa</w:t>
      </w:r>
      <w:r w:rsidRPr="00A26CF4">
        <w:rPr>
          <w:rFonts w:cstheme="minorHAnsi"/>
        </w:rPr>
        <w:t>, enmarcada  dentro  del  ámbito  de  competencias  tanto  del  MAGAP como  del  Gobierno Municipal que suscriben el presente convenio.</w:t>
      </w:r>
      <w:r w:rsidR="0077718A" w:rsidRPr="00A26CF4">
        <w:rPr>
          <w:rFonts w:cstheme="minorHAnsi"/>
        </w:rPr>
        <w:t xml:space="preserve"> </w:t>
      </w:r>
    </w:p>
    <w:p w14:paraId="5BC06D36" w14:textId="77777777" w:rsidR="00B45C0E" w:rsidRPr="00A26CF4" w:rsidRDefault="00B45C0E" w:rsidP="00B45C0E">
      <w:pPr>
        <w:pStyle w:val="Prrafodelista"/>
        <w:spacing w:line="276" w:lineRule="auto"/>
        <w:ind w:right="11"/>
        <w:jc w:val="both"/>
        <w:rPr>
          <w:rFonts w:cstheme="minorHAnsi"/>
        </w:rPr>
      </w:pPr>
    </w:p>
    <w:p w14:paraId="714134C3" w14:textId="73DA1179" w:rsidR="00750F4E" w:rsidRPr="00A26CF4" w:rsidRDefault="00B45C0E" w:rsidP="00750F4E">
      <w:pPr>
        <w:pStyle w:val="Prrafodelista"/>
        <w:numPr>
          <w:ilvl w:val="0"/>
          <w:numId w:val="4"/>
        </w:numPr>
        <w:spacing w:line="276" w:lineRule="auto"/>
        <w:ind w:right="11"/>
        <w:jc w:val="both"/>
        <w:rPr>
          <w:rFonts w:cstheme="minorHAnsi"/>
        </w:rPr>
      </w:pPr>
      <w:r w:rsidRPr="00A26CF4">
        <w:rPr>
          <w:rFonts w:cstheme="minorHAnsi"/>
        </w:rPr>
        <w:t>C</w:t>
      </w:r>
      <w:r w:rsidR="00750F4E" w:rsidRPr="00A26CF4">
        <w:rPr>
          <w:rFonts w:cstheme="minorHAnsi"/>
        </w:rPr>
        <w:t>on fecha 24 de septiembre del 2013, suscribieron el Convenio Modificatorio de Cooperación Técnica y Económica entre la Unidad Ejecutora MAGAP-PRAT y el Gobierno Autónomo Descentraliz</w:t>
      </w:r>
      <w:r w:rsidRPr="00A26CF4">
        <w:rPr>
          <w:rFonts w:cstheme="minorHAnsi"/>
        </w:rPr>
        <w:t>ado Municipal del Cantón Cayambe</w:t>
      </w:r>
      <w:r w:rsidR="00750F4E" w:rsidRPr="00A26CF4">
        <w:rPr>
          <w:rFonts w:cstheme="minorHAnsi"/>
        </w:rPr>
        <w:t xml:space="preserve">, cuyo objeto fue en cuanto a la expedición de nuevas leyes y disposiciones emanadas por el Gobierno Central, en ese entonces que modificaron las políticas públicas, fuente de financiamiento, modelo de gestión y forma de ejecución del Programa SIGTIERRAS, resultando necesario modificar y actualizar el Convenio de Cooperación Técnica y Económica suscrito en fecha 12 de noviembre del 2010, sustituyendo las partes de mutuo acuerdo íntegramente las siguientes cláusulas relativas al: IV. Alcance y Actividades Generales del Programa SIGTIERRAS; VI. Responsable de la Ejecución del Programa SIGTIERRAS en el Cantón; VII Compromiso de las partes; VIII Obligaciones Conjuntas; IX Productos Esperados; X. Vigencia y Plazo; XI. Manejo de Información, Bienes y Servicios del Programa; XII. Terminación y Suspensión del Convenio; XIV. Resolución de Controversias.  </w:t>
      </w:r>
    </w:p>
    <w:p w14:paraId="12C5CC4B" w14:textId="48D7FCC4" w:rsidR="005A7276" w:rsidRPr="00A26CF4" w:rsidRDefault="005A7276" w:rsidP="00750F4E">
      <w:pPr>
        <w:spacing w:line="276" w:lineRule="auto"/>
        <w:ind w:right="11"/>
        <w:jc w:val="both"/>
        <w:rPr>
          <w:rFonts w:cstheme="minorHAnsi"/>
        </w:rPr>
      </w:pPr>
    </w:p>
    <w:p w14:paraId="3F5CCF19" w14:textId="4888F563" w:rsidR="00DD7D80" w:rsidRPr="00A26CF4" w:rsidRDefault="005A7276" w:rsidP="00DD7D80">
      <w:pPr>
        <w:pStyle w:val="Prrafodelista"/>
        <w:numPr>
          <w:ilvl w:val="0"/>
          <w:numId w:val="4"/>
        </w:numPr>
        <w:spacing w:line="276" w:lineRule="auto"/>
        <w:ind w:right="11"/>
        <w:jc w:val="both"/>
        <w:rPr>
          <w:rFonts w:cstheme="minorHAnsi"/>
        </w:rPr>
      </w:pPr>
      <w:r w:rsidRPr="00A26CF4">
        <w:rPr>
          <w:rFonts w:cstheme="minorHAnsi"/>
        </w:rPr>
        <w:lastRenderedPageBreak/>
        <w:t xml:space="preserve">El presupuesto referencial para la implementación del Programa SIGTIERRAS en el Cantón </w:t>
      </w:r>
      <w:r w:rsidR="00D84215" w:rsidRPr="00A26CF4">
        <w:rPr>
          <w:rFonts w:cstheme="minorHAnsi"/>
        </w:rPr>
        <w:t>Cayambe</w:t>
      </w:r>
      <w:r w:rsidRPr="00A26CF4">
        <w:rPr>
          <w:rFonts w:cstheme="minorHAnsi"/>
        </w:rPr>
        <w:t>, de conformidad con la cláusul</w:t>
      </w:r>
      <w:r w:rsidR="00B45C0E" w:rsidRPr="00A26CF4">
        <w:rPr>
          <w:rFonts w:cstheme="minorHAnsi"/>
        </w:rPr>
        <w:t>a V.</w:t>
      </w:r>
      <w:r w:rsidRPr="00A26CF4">
        <w:rPr>
          <w:rFonts w:cstheme="minorHAnsi"/>
        </w:rPr>
        <w:t xml:space="preserve"> "</w:t>
      </w:r>
      <w:r w:rsidR="00B45C0E" w:rsidRPr="00A26CF4">
        <w:rPr>
          <w:rFonts w:cstheme="minorHAnsi"/>
        </w:rPr>
        <w:t>FINANCIAMI</w:t>
      </w:r>
      <w:r w:rsidR="00621412" w:rsidRPr="00A26CF4">
        <w:rPr>
          <w:rFonts w:cstheme="minorHAnsi"/>
        </w:rPr>
        <w:t>E</w:t>
      </w:r>
      <w:r w:rsidR="00B45C0E" w:rsidRPr="00A26CF4">
        <w:rPr>
          <w:rFonts w:cstheme="minorHAnsi"/>
        </w:rPr>
        <w:t>NTO</w:t>
      </w:r>
      <w:r w:rsidRPr="00A26CF4">
        <w:rPr>
          <w:rFonts w:cstheme="minorHAnsi"/>
        </w:rPr>
        <w:t xml:space="preserve">" del Convenio, ascendía al valor de $USD </w:t>
      </w:r>
      <w:r w:rsidR="00B45C0E" w:rsidRPr="00A26CF4">
        <w:rPr>
          <w:rFonts w:cstheme="minorHAnsi"/>
        </w:rPr>
        <w:t>1’448.147.97</w:t>
      </w:r>
      <w:r w:rsidR="00D84215" w:rsidRPr="00A26CF4">
        <w:rPr>
          <w:rFonts w:cstheme="minorHAnsi"/>
        </w:rPr>
        <w:t xml:space="preserve"> </w:t>
      </w:r>
      <w:r w:rsidRPr="00A26CF4">
        <w:rPr>
          <w:rFonts w:cstheme="minorHAnsi"/>
        </w:rPr>
        <w:t>(</w:t>
      </w:r>
      <w:r w:rsidR="00B45C0E" w:rsidRPr="00A26CF4">
        <w:rPr>
          <w:rFonts w:cstheme="minorHAnsi"/>
        </w:rPr>
        <w:t xml:space="preserve">Un millón cuatrocientos cuarenta y </w:t>
      </w:r>
      <w:r w:rsidR="00D868CB" w:rsidRPr="00A26CF4">
        <w:rPr>
          <w:rFonts w:cstheme="minorHAnsi"/>
        </w:rPr>
        <w:t>ocho mil cientos</w:t>
      </w:r>
      <w:r w:rsidR="00B45C0E" w:rsidRPr="00A26CF4">
        <w:rPr>
          <w:rFonts w:cstheme="minorHAnsi"/>
        </w:rPr>
        <w:t xml:space="preserve"> cuarenta y siete con </w:t>
      </w:r>
      <w:r w:rsidRPr="00A26CF4">
        <w:rPr>
          <w:rFonts w:cstheme="minorHAnsi"/>
        </w:rPr>
        <w:t>9</w:t>
      </w:r>
      <w:r w:rsidR="00B45C0E" w:rsidRPr="00A26CF4">
        <w:rPr>
          <w:rFonts w:cstheme="minorHAnsi"/>
        </w:rPr>
        <w:t>7</w:t>
      </w:r>
      <w:r w:rsidRPr="00A26CF4">
        <w:rPr>
          <w:rFonts w:cstheme="minorHAnsi"/>
        </w:rPr>
        <w:t>/100 dólares americanos)</w:t>
      </w:r>
      <w:r w:rsidR="00776E60" w:rsidRPr="00A26CF4">
        <w:rPr>
          <w:rFonts w:cstheme="minorHAnsi"/>
        </w:rPr>
        <w:t>.</w:t>
      </w:r>
    </w:p>
    <w:p w14:paraId="1C08D374" w14:textId="77777777" w:rsidR="00DD7D80" w:rsidRPr="00A26CF4" w:rsidRDefault="00DD7D80" w:rsidP="00DD7D80">
      <w:pPr>
        <w:pStyle w:val="Prrafodelista"/>
        <w:rPr>
          <w:rFonts w:cstheme="minorHAnsi"/>
        </w:rPr>
      </w:pPr>
    </w:p>
    <w:p w14:paraId="344EAB7F" w14:textId="53DA2CEC" w:rsidR="00F24783" w:rsidRPr="00A26CF4" w:rsidRDefault="00DD7D80" w:rsidP="00B02ECB">
      <w:pPr>
        <w:pStyle w:val="Prrafodelista"/>
        <w:numPr>
          <w:ilvl w:val="0"/>
          <w:numId w:val="4"/>
        </w:numPr>
        <w:spacing w:line="276" w:lineRule="auto"/>
        <w:ind w:right="11"/>
        <w:jc w:val="both"/>
        <w:rPr>
          <w:rFonts w:cstheme="minorHAnsi"/>
        </w:rPr>
      </w:pPr>
      <w:r w:rsidRPr="00A26CF4">
        <w:rPr>
          <w:rFonts w:cstheme="minorHAnsi"/>
        </w:rPr>
        <w:t>Para el financiamiento del referido presupuesto, el Gobierno Nacional a través de la Unidad Ejecutora MAGAP-</w:t>
      </w:r>
      <w:r w:rsidR="00D868CB" w:rsidRPr="00A26CF4">
        <w:rPr>
          <w:rFonts w:cstheme="minorHAnsi"/>
        </w:rPr>
        <w:t>PRAT, aportará con el 80% USD 1’158.518,38 (Un millón ciento cincuenta y ocho mil quinientos diez y ocho</w:t>
      </w:r>
      <w:r w:rsidR="00F24783" w:rsidRPr="00A26CF4">
        <w:rPr>
          <w:rFonts w:cstheme="minorHAnsi"/>
        </w:rPr>
        <w:t xml:space="preserve"> con 38/100 dólares americanos</w:t>
      </w:r>
      <w:r w:rsidR="00390823" w:rsidRPr="00A26CF4">
        <w:rPr>
          <w:rFonts w:cstheme="minorHAnsi"/>
        </w:rPr>
        <w:t>)</w:t>
      </w:r>
      <w:r w:rsidR="00D868CB" w:rsidRPr="00A26CF4">
        <w:rPr>
          <w:rFonts w:cstheme="minorHAnsi"/>
        </w:rPr>
        <w:t xml:space="preserve"> y el 20% $USD 289.629,59 (</w:t>
      </w:r>
      <w:r w:rsidR="00B02ECB" w:rsidRPr="00A26CF4">
        <w:rPr>
          <w:rFonts w:cstheme="minorHAnsi"/>
        </w:rPr>
        <w:t>doscientos</w:t>
      </w:r>
      <w:r w:rsidR="00D868CB" w:rsidRPr="00A26CF4">
        <w:rPr>
          <w:rFonts w:cstheme="minorHAnsi"/>
        </w:rPr>
        <w:t xml:space="preserve"> ochenta y nueve mil </w:t>
      </w:r>
      <w:r w:rsidR="00B02ECB" w:rsidRPr="00A26CF4">
        <w:rPr>
          <w:rFonts w:cstheme="minorHAnsi"/>
        </w:rPr>
        <w:t>seiscientos</w:t>
      </w:r>
      <w:r w:rsidR="00D868CB" w:rsidRPr="00A26CF4">
        <w:rPr>
          <w:rFonts w:cstheme="minorHAnsi"/>
        </w:rPr>
        <w:t xml:space="preserve"> veinte y nueve </w:t>
      </w:r>
      <w:r w:rsidR="00B02ECB" w:rsidRPr="00A26CF4">
        <w:rPr>
          <w:rFonts w:cstheme="minorHAnsi"/>
        </w:rPr>
        <w:t>con 59/100 dólares americanos) el GADM-Cayambe.</w:t>
      </w:r>
    </w:p>
    <w:p w14:paraId="03C6D489" w14:textId="2748E730" w:rsidR="00D40F8D" w:rsidRPr="00A26CF4" w:rsidRDefault="00D40F8D" w:rsidP="0065729E">
      <w:pPr>
        <w:rPr>
          <w:b/>
          <w:lang w:val="es-ES_tradnl"/>
        </w:rPr>
      </w:pPr>
      <w:r w:rsidRPr="00A26CF4">
        <w:rPr>
          <w:rFonts w:cstheme="minorHAnsi"/>
          <w:b/>
        </w:rPr>
        <w:t xml:space="preserve">CLÁUSULA SEGUNDA.- </w:t>
      </w:r>
      <w:r w:rsidRPr="00A26CF4">
        <w:rPr>
          <w:b/>
          <w:lang w:val="es-ES_tradnl"/>
        </w:rPr>
        <w:t xml:space="preserve"> OBJETO: </w:t>
      </w:r>
    </w:p>
    <w:p w14:paraId="7DD4495B" w14:textId="53438BDA" w:rsidR="00D40F8D" w:rsidRPr="00A26CF4" w:rsidRDefault="00D40F8D" w:rsidP="00D40F8D">
      <w:pPr>
        <w:spacing w:after="240"/>
        <w:contextualSpacing/>
        <w:jc w:val="both"/>
        <w:rPr>
          <w:lang w:val="es-ES_tradnl"/>
        </w:rPr>
      </w:pPr>
      <w:r w:rsidRPr="00A26CF4">
        <w:rPr>
          <w:lang w:val="es-ES_tradnl"/>
        </w:rPr>
        <w:t xml:space="preserve">La presente Acta de Liquidación y Finiquito tiene como objeto acordar expresamente la finalización del Convenio </w:t>
      </w:r>
      <w:r w:rsidRPr="00A26CF4">
        <w:t xml:space="preserve">de Cooperación entre la Unidad Ejecutora MAGAP PRAT y el Gobierno Autónomo Descentralizado Municipal de </w:t>
      </w:r>
      <w:r w:rsidR="00F24783" w:rsidRPr="00A26CF4">
        <w:t>Cayambe</w:t>
      </w:r>
      <w:r w:rsidRPr="00A26CF4">
        <w:t xml:space="preserve">, suscrito el </w:t>
      </w:r>
      <w:r w:rsidR="00F24783" w:rsidRPr="00A26CF4">
        <w:rPr>
          <w:rFonts w:cstheme="minorHAnsi"/>
        </w:rPr>
        <w:t>24  de  Septiembre  de  2013</w:t>
      </w:r>
      <w:r w:rsidRPr="00A26CF4">
        <w:rPr>
          <w:lang w:val="es-ES_tradnl"/>
        </w:rPr>
        <w:t xml:space="preserve">, por cumplimiento de las obligaciones contraídas, reconociendo la extinción de las obligaciones mutuas que fueron adquiridas en el mismo. </w:t>
      </w:r>
    </w:p>
    <w:p w14:paraId="03F25C2D" w14:textId="77777777" w:rsidR="00D40F8D" w:rsidRPr="00A26CF4" w:rsidRDefault="00D40F8D" w:rsidP="00692B97">
      <w:pPr>
        <w:rPr>
          <w:rFonts w:cstheme="minorHAnsi"/>
          <w:lang w:val="es-ES_tradnl"/>
        </w:rPr>
      </w:pPr>
    </w:p>
    <w:p w14:paraId="551002BC" w14:textId="34624AA0" w:rsidR="00D17207" w:rsidRPr="00A26CF4" w:rsidRDefault="002A20B8" w:rsidP="006D50CB">
      <w:pPr>
        <w:spacing w:line="282" w:lineRule="auto"/>
        <w:ind w:right="226"/>
        <w:jc w:val="both"/>
        <w:rPr>
          <w:rFonts w:cstheme="minorHAnsi"/>
          <w:b/>
        </w:rPr>
      </w:pPr>
      <w:r w:rsidRPr="00A26CF4">
        <w:rPr>
          <w:rFonts w:cstheme="minorHAnsi"/>
          <w:b/>
        </w:rPr>
        <w:t xml:space="preserve">CLÁUSULA </w:t>
      </w:r>
      <w:r w:rsidR="00D40F8D" w:rsidRPr="00A26CF4">
        <w:rPr>
          <w:rFonts w:cstheme="minorHAnsi"/>
          <w:b/>
        </w:rPr>
        <w:t>TERCERA</w:t>
      </w:r>
      <w:r w:rsidRPr="00A26CF4">
        <w:rPr>
          <w:rFonts w:cstheme="minorHAnsi"/>
          <w:b/>
        </w:rPr>
        <w:t xml:space="preserve">.- </w:t>
      </w:r>
      <w:r w:rsidR="00D17207" w:rsidRPr="00A26CF4">
        <w:rPr>
          <w:rFonts w:cstheme="minorHAnsi"/>
          <w:b/>
        </w:rPr>
        <w:t>CUMPLIMIENTO DE LAS OBLIGACIONES DEL CONVENIO DE COOPERACIÓN:</w:t>
      </w:r>
    </w:p>
    <w:p w14:paraId="7C375733" w14:textId="2DAC4E13" w:rsidR="00D17207" w:rsidRPr="00A26CF4" w:rsidRDefault="00D17207" w:rsidP="00D17207">
      <w:pPr>
        <w:spacing w:line="282" w:lineRule="auto"/>
        <w:ind w:right="226"/>
        <w:jc w:val="both"/>
      </w:pPr>
      <w:r w:rsidRPr="00A26CF4">
        <w:rPr>
          <w:rFonts w:cstheme="minorHAnsi"/>
          <w:b/>
        </w:rPr>
        <w:t xml:space="preserve">3.1  </w:t>
      </w:r>
      <w:r w:rsidRPr="00A26CF4">
        <w:rPr>
          <w:rFonts w:cstheme="minorHAnsi"/>
        </w:rPr>
        <w:t xml:space="preserve">De conformidad al numera IV  “ALCANCE Y ACTIVIDADES GENERALES DEL PROGRAMA SIGTIERRAS”, del Convenio firmado el </w:t>
      </w:r>
      <w:r w:rsidR="00F24783" w:rsidRPr="00A26CF4">
        <w:rPr>
          <w:rFonts w:cstheme="minorHAnsi"/>
        </w:rPr>
        <w:t>24  de  Septiembre  de  2013</w:t>
      </w:r>
      <w:r w:rsidRPr="00A26CF4">
        <w:rPr>
          <w:rFonts w:cstheme="minorHAnsi"/>
        </w:rPr>
        <w:t xml:space="preserve">, </w:t>
      </w:r>
      <w:r w:rsidR="007C4433" w:rsidRPr="00A26CF4">
        <w:rPr>
          <w:rFonts w:cstheme="minorHAnsi"/>
        </w:rPr>
        <w:t>e</w:t>
      </w:r>
      <w:r w:rsidRPr="00A26CF4">
        <w:rPr>
          <w:rFonts w:cstheme="minorHAnsi"/>
        </w:rPr>
        <w:t>l Programa SIGTIERRAS cumplió las siguientes actividades:</w:t>
      </w:r>
      <w:r w:rsidRPr="00A26CF4">
        <w:rPr>
          <w:rFonts w:cstheme="minorHAnsi"/>
        </w:rPr>
        <w:tab/>
      </w:r>
    </w:p>
    <w:p w14:paraId="01040B31" w14:textId="77777777" w:rsidR="00B77675" w:rsidRPr="00A26CF4" w:rsidRDefault="007C4433" w:rsidP="004036EA">
      <w:pPr>
        <w:pStyle w:val="Prrafodelista"/>
        <w:numPr>
          <w:ilvl w:val="0"/>
          <w:numId w:val="9"/>
        </w:numPr>
        <w:spacing w:after="240" w:line="240" w:lineRule="auto"/>
        <w:jc w:val="both"/>
        <w:rPr>
          <w:lang w:val="es-ES_tradnl"/>
        </w:rPr>
      </w:pPr>
      <w:r w:rsidRPr="00A26CF4">
        <w:rPr>
          <w:lang w:val="es-ES_tradnl"/>
        </w:rPr>
        <w:t>Toma de fot</w:t>
      </w:r>
      <w:r w:rsidR="00B77675" w:rsidRPr="00A26CF4">
        <w:rPr>
          <w:lang w:val="es-ES_tradnl"/>
        </w:rPr>
        <w:t>ografía aérea y elaboración de O</w:t>
      </w:r>
      <w:r w:rsidRPr="00A26CF4">
        <w:rPr>
          <w:lang w:val="es-ES_tradnl"/>
        </w:rPr>
        <w:t>rtofotos.</w:t>
      </w:r>
    </w:p>
    <w:p w14:paraId="189C4C72" w14:textId="2F7B8787" w:rsidR="00B77675" w:rsidRPr="00A26CF4" w:rsidRDefault="007C4433" w:rsidP="004036EA">
      <w:pPr>
        <w:pStyle w:val="Prrafodelista"/>
        <w:numPr>
          <w:ilvl w:val="0"/>
          <w:numId w:val="9"/>
        </w:numPr>
        <w:spacing w:after="240" w:line="240" w:lineRule="auto"/>
        <w:jc w:val="both"/>
        <w:rPr>
          <w:lang w:val="es-ES_tradnl"/>
        </w:rPr>
      </w:pPr>
      <w:r w:rsidRPr="00A26CF4">
        <w:rPr>
          <w:lang w:val="es-ES_tradnl"/>
        </w:rPr>
        <w:t>Campaña</w:t>
      </w:r>
      <w:r w:rsidR="00B77675" w:rsidRPr="00A26CF4">
        <w:rPr>
          <w:lang w:val="es-ES_tradnl"/>
        </w:rPr>
        <w:t xml:space="preserve"> integrada de barrido predial</w:t>
      </w:r>
    </w:p>
    <w:p w14:paraId="308A496E" w14:textId="63A96C43" w:rsidR="00D17207" w:rsidRPr="00A26CF4" w:rsidRDefault="00B77675" w:rsidP="00B77675">
      <w:pPr>
        <w:pStyle w:val="Prrafodelista"/>
        <w:numPr>
          <w:ilvl w:val="0"/>
          <w:numId w:val="9"/>
        </w:numPr>
        <w:spacing w:after="240" w:line="240" w:lineRule="auto"/>
        <w:jc w:val="both"/>
        <w:rPr>
          <w:lang w:val="es-ES_tradnl"/>
        </w:rPr>
      </w:pPr>
      <w:r w:rsidRPr="00A26CF4">
        <w:rPr>
          <w:lang w:val="es-ES_tradnl"/>
        </w:rPr>
        <w:t>Apoyo para la regularización de la tenencia de la tierra.</w:t>
      </w:r>
    </w:p>
    <w:p w14:paraId="0028FBCB" w14:textId="0E421573"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Desarrollo y posterior implantación de un Sistema de Información Geográfica y Gestión Catastral basado en software libre (SINAT).</w:t>
      </w:r>
    </w:p>
    <w:p w14:paraId="41F07E12" w14:textId="03CF8237" w:rsidR="007C4433" w:rsidRPr="00A26CF4" w:rsidRDefault="007C4433" w:rsidP="007C4433">
      <w:pPr>
        <w:pStyle w:val="Prrafodelista"/>
        <w:numPr>
          <w:ilvl w:val="0"/>
          <w:numId w:val="9"/>
        </w:numPr>
        <w:spacing w:after="240" w:line="240" w:lineRule="auto"/>
        <w:jc w:val="both"/>
        <w:rPr>
          <w:lang w:val="es-ES_tradnl"/>
        </w:rPr>
      </w:pPr>
      <w:r w:rsidRPr="00A26CF4">
        <w:rPr>
          <w:lang w:val="es-ES_tradnl"/>
        </w:rPr>
        <w:t>Elaboración de mapas temáticos para valoración de tierras.</w:t>
      </w:r>
    </w:p>
    <w:p w14:paraId="0B30B13C" w14:textId="15AA0E6B"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Apoyo y asistencia técnica en la valoración de predios rurales.</w:t>
      </w:r>
    </w:p>
    <w:p w14:paraId="05B43DA9" w14:textId="3D1EC609" w:rsidR="007C4433" w:rsidRPr="00A26CF4" w:rsidRDefault="00B77675" w:rsidP="007C4433">
      <w:pPr>
        <w:pStyle w:val="Prrafodelista"/>
        <w:numPr>
          <w:ilvl w:val="0"/>
          <w:numId w:val="9"/>
        </w:numPr>
        <w:spacing w:after="240" w:line="240" w:lineRule="auto"/>
        <w:jc w:val="both"/>
        <w:rPr>
          <w:lang w:val="es-ES_tradnl"/>
        </w:rPr>
      </w:pPr>
      <w:r w:rsidRPr="00A26CF4">
        <w:rPr>
          <w:lang w:val="es-ES_tradnl"/>
        </w:rPr>
        <w:t>Sostenibilidad; y,</w:t>
      </w:r>
    </w:p>
    <w:p w14:paraId="7B83B0DD" w14:textId="0DA4BC11" w:rsidR="00D17207" w:rsidRPr="00A26CF4" w:rsidRDefault="007C4433" w:rsidP="007C4433">
      <w:pPr>
        <w:pStyle w:val="Prrafodelista"/>
        <w:numPr>
          <w:ilvl w:val="0"/>
          <w:numId w:val="9"/>
        </w:numPr>
        <w:spacing w:after="240" w:line="240" w:lineRule="auto"/>
        <w:jc w:val="both"/>
        <w:rPr>
          <w:lang w:val="es-ES_tradnl"/>
        </w:rPr>
      </w:pPr>
      <w:r w:rsidRPr="00A26CF4">
        <w:t>Supervisión y Control de Calidad.</w:t>
      </w:r>
    </w:p>
    <w:p w14:paraId="60A00C94" w14:textId="28F7A122" w:rsidR="00B77675" w:rsidRPr="00A26CF4" w:rsidRDefault="00B77675" w:rsidP="00B77675">
      <w:pPr>
        <w:spacing w:after="240" w:line="240" w:lineRule="auto"/>
        <w:ind w:left="360"/>
        <w:jc w:val="both"/>
        <w:rPr>
          <w:lang w:val="es-ES_tradnl"/>
        </w:rPr>
      </w:pPr>
      <w:r w:rsidRPr="00A26CF4">
        <w:rPr>
          <w:lang w:val="es-ES_tradnl"/>
        </w:rPr>
        <w:t>La ejecución de cada actividad deberá seguir los lineamientos establecidos en la metodología para la ejecución del Programa.</w:t>
      </w:r>
    </w:p>
    <w:p w14:paraId="51F6061D" w14:textId="77777777" w:rsidR="00001C92" w:rsidRDefault="00001C92" w:rsidP="00B77675">
      <w:pPr>
        <w:spacing w:after="240" w:line="240" w:lineRule="auto"/>
        <w:ind w:left="360"/>
        <w:jc w:val="both"/>
        <w:rPr>
          <w:lang w:val="es-ES_tradnl"/>
        </w:rPr>
      </w:pPr>
    </w:p>
    <w:p w14:paraId="2DC998DA" w14:textId="77777777" w:rsidR="00001C92" w:rsidRPr="00A26CF4" w:rsidRDefault="00001C92" w:rsidP="00B77675">
      <w:pPr>
        <w:spacing w:after="240" w:line="240" w:lineRule="auto"/>
        <w:ind w:left="360"/>
        <w:jc w:val="both"/>
        <w:rPr>
          <w:lang w:val="es-ES_tradnl"/>
        </w:rPr>
      </w:pPr>
    </w:p>
    <w:p w14:paraId="66556C40" w14:textId="77777777" w:rsidR="00001C92" w:rsidRPr="00A26CF4" w:rsidRDefault="00001C92" w:rsidP="00B77675">
      <w:pPr>
        <w:spacing w:after="240" w:line="240" w:lineRule="auto"/>
        <w:ind w:left="360"/>
        <w:jc w:val="both"/>
        <w:rPr>
          <w:lang w:val="es-ES_tradnl"/>
        </w:rPr>
      </w:pPr>
    </w:p>
    <w:p w14:paraId="7626B002" w14:textId="77777777" w:rsidR="00001C92" w:rsidRPr="00A26CF4" w:rsidRDefault="00001C92" w:rsidP="00B77675">
      <w:pPr>
        <w:spacing w:after="240" w:line="240" w:lineRule="auto"/>
        <w:ind w:left="360"/>
        <w:jc w:val="both"/>
        <w:rPr>
          <w:lang w:val="es-ES_tradnl"/>
        </w:rPr>
      </w:pPr>
    </w:p>
    <w:p w14:paraId="0C1859E0" w14:textId="5CA9C242" w:rsidR="002A20B8" w:rsidRPr="00A26CF4" w:rsidRDefault="00037AC3" w:rsidP="006D50CB">
      <w:pPr>
        <w:spacing w:line="282" w:lineRule="auto"/>
        <w:ind w:right="226"/>
        <w:jc w:val="both"/>
        <w:rPr>
          <w:rFonts w:cstheme="minorHAnsi"/>
          <w:b/>
        </w:rPr>
      </w:pPr>
      <w:r w:rsidRPr="00A26CF4">
        <w:rPr>
          <w:rFonts w:cstheme="minorHAnsi"/>
          <w:b/>
        </w:rPr>
        <w:lastRenderedPageBreak/>
        <w:t xml:space="preserve">CLÁUSULA CUARTA.-  </w:t>
      </w:r>
      <w:r w:rsidR="002A20B8" w:rsidRPr="00A26CF4">
        <w:rPr>
          <w:rFonts w:cstheme="minorHAnsi"/>
          <w:b/>
        </w:rPr>
        <w:t>ENTREGA RECEPCIÓN:</w:t>
      </w:r>
    </w:p>
    <w:p w14:paraId="1D3C980E" w14:textId="26C74B43" w:rsidR="00AC4953" w:rsidRPr="00A26CF4" w:rsidRDefault="002A20B8" w:rsidP="006D50CB">
      <w:pPr>
        <w:spacing w:before="8" w:line="220" w:lineRule="exact"/>
        <w:jc w:val="both"/>
        <w:rPr>
          <w:rFonts w:cstheme="minorHAnsi"/>
        </w:rPr>
      </w:pPr>
      <w:r w:rsidRPr="00A26CF4">
        <w:rPr>
          <w:rFonts w:cstheme="minorHAnsi"/>
        </w:rPr>
        <w:t>De conformidad al numer</w:t>
      </w:r>
      <w:r w:rsidR="006E6A35" w:rsidRPr="00A26CF4">
        <w:rPr>
          <w:rFonts w:cstheme="minorHAnsi"/>
        </w:rPr>
        <w:t>al VI</w:t>
      </w:r>
      <w:r w:rsidR="00564CF5" w:rsidRPr="00A26CF4">
        <w:rPr>
          <w:rFonts w:cstheme="minorHAnsi"/>
        </w:rPr>
        <w:t>I</w:t>
      </w:r>
      <w:r w:rsidR="006E6A35" w:rsidRPr="00A26CF4">
        <w:rPr>
          <w:rFonts w:cstheme="minorHAnsi"/>
        </w:rPr>
        <w:t xml:space="preserve">I "PRODUCTOS ESPERADOS", </w:t>
      </w:r>
      <w:r w:rsidRPr="00A26CF4">
        <w:rPr>
          <w:rFonts w:cstheme="minorHAnsi"/>
        </w:rPr>
        <w:t>del</w:t>
      </w:r>
      <w:r w:rsidR="006E6A35" w:rsidRPr="00A26CF4">
        <w:rPr>
          <w:rFonts w:cstheme="minorHAnsi"/>
        </w:rPr>
        <w:t xml:space="preserve"> Convenio </w:t>
      </w:r>
      <w:r w:rsidR="0065729E" w:rsidRPr="00A26CF4">
        <w:rPr>
          <w:rFonts w:cstheme="minorHAnsi"/>
        </w:rPr>
        <w:t xml:space="preserve">de Cooperación suscrito el </w:t>
      </w:r>
      <w:r w:rsidR="00FF0F27" w:rsidRPr="00A26CF4">
        <w:rPr>
          <w:rFonts w:cstheme="minorHAnsi"/>
        </w:rPr>
        <w:t>24  de  Septiembre  de  2013</w:t>
      </w:r>
      <w:r w:rsidR="006E6A35" w:rsidRPr="00A26CF4">
        <w:rPr>
          <w:rFonts w:cstheme="minorHAnsi"/>
        </w:rPr>
        <w:t xml:space="preserve">, la </w:t>
      </w:r>
      <w:r w:rsidRPr="00A26CF4">
        <w:rPr>
          <w:rFonts w:cstheme="minorHAnsi"/>
        </w:rPr>
        <w:t xml:space="preserve">Unidad Ejecutora MAGAP-PRAT entrega al GADM </w:t>
      </w:r>
      <w:r w:rsidR="00564CF5" w:rsidRPr="00A26CF4">
        <w:rPr>
          <w:rFonts w:cstheme="minorHAnsi"/>
        </w:rPr>
        <w:t>–</w:t>
      </w:r>
      <w:r w:rsidRPr="00A26CF4">
        <w:rPr>
          <w:rFonts w:cstheme="minorHAnsi"/>
        </w:rPr>
        <w:t xml:space="preserve"> </w:t>
      </w:r>
      <w:r w:rsidR="00FF0F27" w:rsidRPr="00A26CF4">
        <w:rPr>
          <w:rFonts w:cstheme="minorHAnsi"/>
        </w:rPr>
        <w:t>Cayambe</w:t>
      </w:r>
      <w:r w:rsidR="00FD2881" w:rsidRPr="00A26CF4">
        <w:rPr>
          <w:rFonts w:cstheme="minorHAnsi"/>
        </w:rPr>
        <w:t>, l</w:t>
      </w:r>
      <w:r w:rsidRPr="00A26CF4">
        <w:rPr>
          <w:rFonts w:cstheme="minorHAnsi"/>
        </w:rPr>
        <w:t>os siguientes productos:</w:t>
      </w:r>
    </w:p>
    <w:tbl>
      <w:tblPr>
        <w:tblStyle w:val="Tablaconcuadrcula"/>
        <w:tblW w:w="0" w:type="auto"/>
        <w:tblLayout w:type="fixed"/>
        <w:tblLook w:val="04A0" w:firstRow="1" w:lastRow="0" w:firstColumn="1" w:lastColumn="0" w:noHBand="0" w:noVBand="1"/>
      </w:tblPr>
      <w:tblGrid>
        <w:gridCol w:w="8828"/>
      </w:tblGrid>
      <w:tr w:rsidR="00B414D1" w:rsidRPr="00A26CF4" w14:paraId="77425FAD" w14:textId="77777777" w:rsidTr="00B414D1">
        <w:tc>
          <w:tcPr>
            <w:tcW w:w="8828" w:type="dxa"/>
          </w:tcPr>
          <w:p w14:paraId="2E0E48BC" w14:textId="77DFDB57" w:rsidR="00B414D1" w:rsidRPr="00A26CF4" w:rsidRDefault="00B414D1" w:rsidP="00CB3564">
            <w:pPr>
              <w:spacing w:before="8" w:line="220" w:lineRule="exact"/>
              <w:jc w:val="both"/>
              <w:rPr>
                <w:rFonts w:cstheme="minorHAnsi"/>
                <w:b/>
                <w:i/>
              </w:rPr>
            </w:pPr>
            <w:r w:rsidRPr="00A26CF4">
              <w:rPr>
                <w:rFonts w:cstheme="minorHAnsi"/>
                <w:b/>
                <w:i/>
              </w:rPr>
              <w:t xml:space="preserve">Producto </w:t>
            </w:r>
            <w:r w:rsidR="00FF0F27" w:rsidRPr="00A26CF4">
              <w:rPr>
                <w:rFonts w:cstheme="minorHAnsi"/>
                <w:b/>
                <w:i/>
              </w:rPr>
              <w:t>8.1 (i</w:t>
            </w:r>
            <w:r w:rsidRPr="00A26CF4">
              <w:rPr>
                <w:rFonts w:cstheme="minorHAnsi"/>
                <w:b/>
                <w:i/>
              </w:rPr>
              <w:t>):</w:t>
            </w:r>
          </w:p>
          <w:p w14:paraId="6B6409FB" w14:textId="77777777" w:rsidR="00B414D1" w:rsidRPr="00A26CF4" w:rsidRDefault="00FF0F27" w:rsidP="00CB3564">
            <w:pPr>
              <w:spacing w:before="8" w:line="220" w:lineRule="exact"/>
              <w:jc w:val="both"/>
              <w:rPr>
                <w:rFonts w:eastAsia="Arial" w:cs="Arial"/>
              </w:rPr>
            </w:pPr>
            <w:r w:rsidRPr="00A26CF4">
              <w:rPr>
                <w:rFonts w:eastAsia="Arial" w:cs="Arial"/>
              </w:rPr>
              <w:t>Ortofotos digitales a color, escala 1:5.000; u ortoimágenes satelitales o radar en las zonas en las que por causas de fuerza mayor no sea factible la toma, con los respectivos Modelos Digitales del Terreno (MDT), previa la suscripción de una licencia de uso, sin costo.</w:t>
            </w:r>
          </w:p>
          <w:p w14:paraId="75090CF1" w14:textId="06FB226B" w:rsidR="00FF0F27" w:rsidRPr="00A26CF4" w:rsidRDefault="00FF0F27" w:rsidP="00CB3564">
            <w:pPr>
              <w:spacing w:before="8" w:line="220" w:lineRule="exact"/>
              <w:jc w:val="both"/>
              <w:rPr>
                <w:rFonts w:eastAsia="Arial" w:cs="Arial"/>
              </w:rPr>
            </w:pPr>
          </w:p>
        </w:tc>
      </w:tr>
      <w:tr w:rsidR="00B414D1" w:rsidRPr="00A26CF4" w14:paraId="5C2451F2" w14:textId="77777777" w:rsidTr="00B414D1">
        <w:tc>
          <w:tcPr>
            <w:tcW w:w="8828" w:type="dxa"/>
          </w:tcPr>
          <w:p w14:paraId="485D5FDE" w14:textId="77777777" w:rsidR="00B414D1" w:rsidRPr="00A26CF4" w:rsidRDefault="00B414D1" w:rsidP="00CB3564">
            <w:pPr>
              <w:spacing w:before="8" w:line="220" w:lineRule="exact"/>
              <w:jc w:val="both"/>
              <w:rPr>
                <w:rFonts w:cstheme="minorHAnsi"/>
                <w:b/>
                <w:i/>
              </w:rPr>
            </w:pPr>
            <w:r w:rsidRPr="00A26CF4">
              <w:rPr>
                <w:rFonts w:cstheme="minorHAnsi"/>
                <w:b/>
                <w:i/>
              </w:rPr>
              <w:t>Cumplimiento:</w:t>
            </w:r>
          </w:p>
          <w:p w14:paraId="633AC836" w14:textId="237AD3F9" w:rsidR="00664ED4" w:rsidRPr="00A26CF4" w:rsidRDefault="00664ED4" w:rsidP="00664ED4">
            <w:pPr>
              <w:spacing w:before="8" w:line="220" w:lineRule="exact"/>
              <w:jc w:val="both"/>
              <w:rPr>
                <w:rFonts w:cstheme="minorHAnsi"/>
              </w:rPr>
            </w:pPr>
            <w:r w:rsidRPr="00A26CF4">
              <w:rPr>
                <w:rFonts w:cstheme="minorHAnsi"/>
              </w:rPr>
              <w:t>Mediante acta entrega recepción de información geogr</w:t>
            </w:r>
            <w:r w:rsidR="00FF0F27" w:rsidRPr="00A26CF4">
              <w:rPr>
                <w:rFonts w:cstheme="minorHAnsi"/>
              </w:rPr>
              <w:t>áfica suscrita el 2</w:t>
            </w:r>
            <w:r w:rsidRPr="00A26CF4">
              <w:rPr>
                <w:rFonts w:cstheme="minorHAnsi"/>
              </w:rPr>
              <w:t xml:space="preserve"> de </w:t>
            </w:r>
            <w:r w:rsidR="00FF0F27" w:rsidRPr="00A26CF4">
              <w:rPr>
                <w:rFonts w:cstheme="minorHAnsi"/>
              </w:rPr>
              <w:t>julio</w:t>
            </w:r>
            <w:r w:rsidRPr="00A26CF4">
              <w:rPr>
                <w:rFonts w:cstheme="minorHAnsi"/>
              </w:rPr>
              <w:t xml:space="preserve"> de 201</w:t>
            </w:r>
            <w:r w:rsidR="00FF0F27" w:rsidRPr="00A26CF4">
              <w:rPr>
                <w:rFonts w:cstheme="minorHAnsi"/>
              </w:rPr>
              <w:t>5</w:t>
            </w:r>
            <w:r w:rsidRPr="00A26CF4">
              <w:rPr>
                <w:rFonts w:cstheme="minorHAnsi"/>
              </w:rPr>
              <w:t xml:space="preserve">, la Unidad Ejecutora MAGAP-PRAT entrega al GADM – </w:t>
            </w:r>
            <w:r w:rsidR="0036362B" w:rsidRPr="00A26CF4">
              <w:rPr>
                <w:rFonts w:cstheme="minorHAnsi"/>
              </w:rPr>
              <w:t>Cayambe información</w:t>
            </w:r>
            <w:r w:rsidRPr="00A26CF4">
              <w:rPr>
                <w:rFonts w:cstheme="minorHAnsi"/>
              </w:rPr>
              <w:t xml:space="preserve"> de ortofotografía y modelo digital del terreno a escala 1:5.000 </w:t>
            </w:r>
            <w:r w:rsidR="0036362B" w:rsidRPr="00A26CF4">
              <w:rPr>
                <w:rFonts w:cstheme="minorHAnsi"/>
                <w:b/>
              </w:rPr>
              <w:t>(Anexo</w:t>
            </w:r>
            <w:r w:rsidRPr="00A26CF4">
              <w:rPr>
                <w:rFonts w:cstheme="minorHAnsi"/>
                <w:b/>
              </w:rPr>
              <w:t xml:space="preserve"> 1)</w:t>
            </w:r>
            <w:r w:rsidR="0036362B" w:rsidRPr="00A26CF4">
              <w:rPr>
                <w:rFonts w:cstheme="minorHAnsi"/>
              </w:rPr>
              <w:t>.</w:t>
            </w:r>
          </w:p>
          <w:p w14:paraId="7237A791" w14:textId="77777777" w:rsidR="00B414D1" w:rsidRPr="00A26CF4" w:rsidRDefault="00B414D1" w:rsidP="00CB3564">
            <w:pPr>
              <w:spacing w:before="8" w:line="220" w:lineRule="exact"/>
              <w:jc w:val="both"/>
              <w:rPr>
                <w:rFonts w:cstheme="minorHAnsi"/>
              </w:rPr>
            </w:pPr>
          </w:p>
        </w:tc>
      </w:tr>
    </w:tbl>
    <w:p w14:paraId="0639629C" w14:textId="2EC9C134"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1C5AA662" w14:textId="77777777" w:rsidTr="00CB3564">
        <w:tc>
          <w:tcPr>
            <w:tcW w:w="8828" w:type="dxa"/>
          </w:tcPr>
          <w:p w14:paraId="534FAA1E" w14:textId="1C98753A" w:rsidR="00664ED4" w:rsidRPr="00A26CF4" w:rsidRDefault="00664ED4" w:rsidP="00664ED4">
            <w:pPr>
              <w:spacing w:before="8" w:line="220" w:lineRule="exact"/>
              <w:jc w:val="both"/>
              <w:rPr>
                <w:rFonts w:cstheme="minorHAnsi"/>
                <w:b/>
                <w:i/>
              </w:rPr>
            </w:pPr>
            <w:r w:rsidRPr="00A26CF4">
              <w:rPr>
                <w:rFonts w:cstheme="minorHAnsi"/>
                <w:b/>
                <w:i/>
              </w:rPr>
              <w:t>Producto 8.1(</w:t>
            </w:r>
            <w:r w:rsidR="00701080" w:rsidRPr="00A26CF4">
              <w:rPr>
                <w:rFonts w:cstheme="minorHAnsi"/>
                <w:b/>
                <w:i/>
              </w:rPr>
              <w:t>ii</w:t>
            </w:r>
            <w:r w:rsidRPr="00A26CF4">
              <w:rPr>
                <w:rFonts w:cstheme="minorHAnsi"/>
                <w:b/>
                <w:i/>
              </w:rPr>
              <w:t>):</w:t>
            </w:r>
          </w:p>
          <w:p w14:paraId="7D88D33A" w14:textId="5DD3034D" w:rsidR="00664ED4" w:rsidRPr="00A26CF4" w:rsidRDefault="00FF0F27" w:rsidP="00664ED4">
            <w:pPr>
              <w:spacing w:before="8" w:line="220" w:lineRule="exact"/>
              <w:jc w:val="both"/>
              <w:rPr>
                <w:rFonts w:cstheme="minorHAnsi"/>
              </w:rPr>
            </w:pPr>
            <w:r w:rsidRPr="00A26CF4">
              <w:rPr>
                <w:rFonts w:cstheme="minorHAnsi"/>
              </w:rPr>
              <w:t xml:space="preserve">Cartografía temática a escala 1:25.000, generada por las instituciones competentes, que incluye entre otros temas: clasificación de </w:t>
            </w:r>
            <w:r w:rsidR="00B02ECB" w:rsidRPr="00A26CF4">
              <w:rPr>
                <w:rFonts w:cstheme="minorHAnsi"/>
              </w:rPr>
              <w:t>suelos y</w:t>
            </w:r>
            <w:r w:rsidRPr="00A26CF4">
              <w:rPr>
                <w:rFonts w:cstheme="minorHAnsi"/>
              </w:rPr>
              <w:t xml:space="preserve"> pendientes, aptitud agrológica y forestal, uso actual y cobertura vegetal, áreas MAE, etc.</w:t>
            </w:r>
          </w:p>
          <w:p w14:paraId="4CF2DED0" w14:textId="4D3B7874" w:rsidR="00B02ECB" w:rsidRPr="00A26CF4" w:rsidRDefault="00B02ECB" w:rsidP="00664ED4">
            <w:pPr>
              <w:spacing w:before="8" w:line="220" w:lineRule="exact"/>
              <w:jc w:val="both"/>
              <w:rPr>
                <w:rFonts w:cstheme="minorHAnsi"/>
              </w:rPr>
            </w:pPr>
          </w:p>
        </w:tc>
      </w:tr>
      <w:tr w:rsidR="00664ED4" w:rsidRPr="00A26CF4" w14:paraId="4D985110" w14:textId="77777777" w:rsidTr="00CB3564">
        <w:tc>
          <w:tcPr>
            <w:tcW w:w="8828" w:type="dxa"/>
          </w:tcPr>
          <w:p w14:paraId="5CADC8C1" w14:textId="77777777" w:rsidR="00664ED4" w:rsidRPr="00A26CF4" w:rsidRDefault="00664ED4" w:rsidP="00CB3564">
            <w:pPr>
              <w:spacing w:before="8" w:line="220" w:lineRule="exact"/>
              <w:jc w:val="both"/>
              <w:rPr>
                <w:rFonts w:cstheme="minorHAnsi"/>
                <w:b/>
                <w:i/>
              </w:rPr>
            </w:pPr>
            <w:r w:rsidRPr="00A26CF4">
              <w:rPr>
                <w:rFonts w:cstheme="minorHAnsi"/>
                <w:b/>
                <w:i/>
              </w:rPr>
              <w:t>Cumplimiento:</w:t>
            </w:r>
          </w:p>
          <w:p w14:paraId="3048D0F6" w14:textId="1E8E6C9F" w:rsidR="00664ED4" w:rsidRPr="00A26CF4" w:rsidRDefault="00664ED4" w:rsidP="00664ED4">
            <w:pPr>
              <w:spacing w:before="8" w:line="220" w:lineRule="exact"/>
              <w:jc w:val="both"/>
              <w:rPr>
                <w:rFonts w:cstheme="minorHAnsi"/>
              </w:rPr>
            </w:pPr>
            <w:r w:rsidRPr="00A26CF4">
              <w:rPr>
                <w:rFonts w:cstheme="minorHAnsi"/>
              </w:rPr>
              <w:t xml:space="preserve">Mediante acta entrega recepción de información geográfica suscrita el </w:t>
            </w:r>
            <w:r w:rsidR="007558B7" w:rsidRPr="00A26CF4">
              <w:rPr>
                <w:rFonts w:cstheme="minorHAnsi"/>
              </w:rPr>
              <w:t>2 de julio de 2015</w:t>
            </w:r>
            <w:r w:rsidRPr="00A26CF4">
              <w:rPr>
                <w:rFonts w:cstheme="minorHAnsi"/>
              </w:rPr>
              <w:t xml:space="preserve">, la Unidad Ejecutora MAGAP-PRAT entrega al GADM – </w:t>
            </w:r>
            <w:r w:rsidR="009A2E18" w:rsidRPr="00A26CF4">
              <w:rPr>
                <w:rFonts w:cstheme="minorHAnsi"/>
              </w:rPr>
              <w:t>Cayambe información</w:t>
            </w:r>
            <w:r w:rsidRPr="00A26CF4">
              <w:rPr>
                <w:rFonts w:cstheme="minorHAnsi"/>
              </w:rPr>
              <w:t xml:space="preserve"> </w:t>
            </w:r>
            <w:r w:rsidR="00735B3E" w:rsidRPr="00A26CF4">
              <w:rPr>
                <w:rFonts w:cstheme="minorHAnsi"/>
              </w:rPr>
              <w:t>temática</w:t>
            </w:r>
            <w:r w:rsidRPr="00A26CF4">
              <w:rPr>
                <w:rFonts w:cstheme="minorHAnsi"/>
              </w:rPr>
              <w:t xml:space="preserve"> a escala 1:</w:t>
            </w:r>
            <w:r w:rsidR="00735B3E" w:rsidRPr="00A26CF4">
              <w:rPr>
                <w:rFonts w:cstheme="minorHAnsi"/>
              </w:rPr>
              <w:t>2</w:t>
            </w:r>
            <w:r w:rsidRPr="00A26CF4">
              <w:rPr>
                <w:rFonts w:cstheme="minorHAnsi"/>
              </w:rPr>
              <w:t xml:space="preserve">5.000 </w:t>
            </w:r>
            <w:r w:rsidR="0036362B" w:rsidRPr="00A26CF4">
              <w:rPr>
                <w:rFonts w:cstheme="minorHAnsi"/>
                <w:b/>
              </w:rPr>
              <w:t>(Anexo</w:t>
            </w:r>
            <w:r w:rsidR="007558B7" w:rsidRPr="00A26CF4">
              <w:rPr>
                <w:rFonts w:cstheme="minorHAnsi"/>
                <w:b/>
              </w:rPr>
              <w:t xml:space="preserve"> 2</w:t>
            </w:r>
            <w:r w:rsidRPr="00A26CF4">
              <w:rPr>
                <w:rFonts w:cstheme="minorHAnsi"/>
                <w:b/>
              </w:rPr>
              <w:t>)</w:t>
            </w:r>
            <w:r w:rsidR="0036362B" w:rsidRPr="00A26CF4">
              <w:rPr>
                <w:rFonts w:cstheme="minorHAnsi"/>
              </w:rPr>
              <w:t>.</w:t>
            </w:r>
          </w:p>
          <w:p w14:paraId="3525FDE1" w14:textId="77777777" w:rsidR="0036362B" w:rsidRPr="00A26CF4" w:rsidRDefault="0036362B" w:rsidP="00664ED4">
            <w:pPr>
              <w:spacing w:before="8" w:line="220" w:lineRule="exact"/>
              <w:jc w:val="both"/>
              <w:rPr>
                <w:rFonts w:cstheme="minorHAnsi"/>
              </w:rPr>
            </w:pPr>
          </w:p>
          <w:p w14:paraId="1644CFB3" w14:textId="77777777" w:rsidR="0036362B" w:rsidRPr="00A26CF4" w:rsidRDefault="0036362B" w:rsidP="0036362B">
            <w:pPr>
              <w:spacing w:before="8" w:line="220" w:lineRule="exact"/>
              <w:jc w:val="both"/>
              <w:rPr>
                <w:rFonts w:cs="Tahoma"/>
              </w:rPr>
            </w:pPr>
            <w:r w:rsidRPr="00A26CF4">
              <w:rPr>
                <w:rFonts w:cs="Tahoma"/>
              </w:rPr>
              <w:t xml:space="preserve">Cartografía Escala 1:25.000 que incluye </w:t>
            </w:r>
            <w:proofErr w:type="spellStart"/>
            <w:r w:rsidRPr="00A26CF4">
              <w:rPr>
                <w:rFonts w:cs="Tahoma"/>
              </w:rPr>
              <w:t>geodatabases</w:t>
            </w:r>
            <w:proofErr w:type="spellEnd"/>
            <w:r w:rsidRPr="00A26CF4">
              <w:rPr>
                <w:rFonts w:cs="Tahoma"/>
              </w:rPr>
              <w:t>, metadatos y memorias técnicas de las siguientes temáticas:</w:t>
            </w:r>
          </w:p>
          <w:p w14:paraId="68E0B202" w14:textId="3BF22456" w:rsidR="0036362B" w:rsidRPr="00A26CF4" w:rsidRDefault="0036362B" w:rsidP="0036362B">
            <w:pPr>
              <w:pStyle w:val="Prrafodelista"/>
              <w:numPr>
                <w:ilvl w:val="0"/>
                <w:numId w:val="5"/>
              </w:numPr>
              <w:spacing w:before="8" w:line="220" w:lineRule="exact"/>
              <w:jc w:val="both"/>
              <w:rPr>
                <w:rFonts w:cs="Tahoma"/>
              </w:rPr>
            </w:pPr>
            <w:r w:rsidRPr="00A26CF4">
              <w:rPr>
                <w:rFonts w:cs="Tahoma"/>
              </w:rPr>
              <w:t>Amenaza Erosión Hídrica</w:t>
            </w:r>
          </w:p>
          <w:p w14:paraId="0F19E879" w14:textId="1136B306" w:rsidR="0036362B" w:rsidRPr="00A26CF4" w:rsidRDefault="0036362B" w:rsidP="0036362B">
            <w:pPr>
              <w:pStyle w:val="Prrafodelista"/>
              <w:numPr>
                <w:ilvl w:val="0"/>
                <w:numId w:val="5"/>
              </w:numPr>
              <w:spacing w:before="8" w:line="220" w:lineRule="exact"/>
              <w:jc w:val="both"/>
              <w:rPr>
                <w:rFonts w:cs="Tahoma"/>
              </w:rPr>
            </w:pPr>
            <w:r w:rsidRPr="00A26CF4">
              <w:rPr>
                <w:rFonts w:cs="Tahoma"/>
              </w:rPr>
              <w:t xml:space="preserve">Amenaza Movimientos en masa </w:t>
            </w:r>
          </w:p>
          <w:p w14:paraId="7A7EB854" w14:textId="099C195E" w:rsidR="0036362B" w:rsidRPr="00A26CF4" w:rsidRDefault="0036362B" w:rsidP="0036362B">
            <w:pPr>
              <w:pStyle w:val="Prrafodelista"/>
              <w:numPr>
                <w:ilvl w:val="0"/>
                <w:numId w:val="5"/>
              </w:numPr>
              <w:spacing w:before="8" w:line="220" w:lineRule="exact"/>
              <w:jc w:val="both"/>
              <w:rPr>
                <w:rFonts w:cs="Tahoma"/>
              </w:rPr>
            </w:pPr>
            <w:r w:rsidRPr="00A26CF4">
              <w:rPr>
                <w:rFonts w:cs="Tahoma"/>
              </w:rPr>
              <w:t>Capacidad de uso de las Tierras</w:t>
            </w:r>
          </w:p>
          <w:p w14:paraId="4485E5E4" w14:textId="0C0DAAAC" w:rsidR="0036362B" w:rsidRPr="00A26CF4" w:rsidRDefault="0036362B" w:rsidP="0036362B">
            <w:pPr>
              <w:pStyle w:val="Prrafodelista"/>
              <w:numPr>
                <w:ilvl w:val="0"/>
                <w:numId w:val="5"/>
              </w:numPr>
              <w:spacing w:before="8" w:line="220" w:lineRule="exact"/>
              <w:jc w:val="both"/>
              <w:rPr>
                <w:rFonts w:cs="Tahoma"/>
              </w:rPr>
            </w:pPr>
            <w:r w:rsidRPr="00A26CF4">
              <w:rPr>
                <w:rFonts w:cs="Tahoma"/>
              </w:rPr>
              <w:t>Clima-Hidrología</w:t>
            </w:r>
          </w:p>
          <w:p w14:paraId="6FF81317" w14:textId="4522E495" w:rsidR="0036362B" w:rsidRPr="00A26CF4" w:rsidRDefault="0036362B" w:rsidP="0036362B">
            <w:pPr>
              <w:pStyle w:val="Prrafodelista"/>
              <w:numPr>
                <w:ilvl w:val="0"/>
                <w:numId w:val="5"/>
              </w:numPr>
              <w:spacing w:before="8" w:line="220" w:lineRule="exact"/>
              <w:jc w:val="both"/>
              <w:rPr>
                <w:rFonts w:cs="Tahoma"/>
              </w:rPr>
            </w:pPr>
            <w:proofErr w:type="spellStart"/>
            <w:r w:rsidRPr="00A26CF4">
              <w:rPr>
                <w:rFonts w:cs="Tahoma"/>
              </w:rPr>
              <w:t>Geopedología</w:t>
            </w:r>
            <w:proofErr w:type="spellEnd"/>
          </w:p>
          <w:p w14:paraId="66A807E3" w14:textId="5A562BD2" w:rsidR="0036362B" w:rsidRPr="00A26CF4" w:rsidRDefault="0036362B" w:rsidP="0036362B">
            <w:pPr>
              <w:pStyle w:val="Prrafodelista"/>
              <w:numPr>
                <w:ilvl w:val="0"/>
                <w:numId w:val="5"/>
              </w:numPr>
              <w:spacing w:before="8" w:line="220" w:lineRule="exact"/>
              <w:jc w:val="both"/>
              <w:rPr>
                <w:rFonts w:cs="Tahoma"/>
              </w:rPr>
            </w:pPr>
            <w:r w:rsidRPr="00A26CF4">
              <w:rPr>
                <w:rFonts w:cs="Tahoma"/>
              </w:rPr>
              <w:t>Infraestructura</w:t>
            </w:r>
          </w:p>
          <w:p w14:paraId="1B014ED8" w14:textId="7910388B" w:rsidR="0036362B" w:rsidRPr="00A26CF4" w:rsidRDefault="0036362B" w:rsidP="0036362B">
            <w:pPr>
              <w:pStyle w:val="Prrafodelista"/>
              <w:numPr>
                <w:ilvl w:val="0"/>
                <w:numId w:val="5"/>
              </w:numPr>
              <w:spacing w:before="8" w:line="220" w:lineRule="exact"/>
              <w:jc w:val="both"/>
              <w:rPr>
                <w:rFonts w:cs="Tahoma"/>
              </w:rPr>
            </w:pPr>
            <w:r w:rsidRPr="00A26CF4">
              <w:rPr>
                <w:rFonts w:cs="Tahoma"/>
              </w:rPr>
              <w:t>Sistemas productivos</w:t>
            </w:r>
          </w:p>
          <w:p w14:paraId="1C3A871E" w14:textId="7ABB9B93" w:rsidR="0036362B" w:rsidRPr="00A26CF4" w:rsidRDefault="009A2E18" w:rsidP="0036362B">
            <w:pPr>
              <w:pStyle w:val="Prrafodelista"/>
              <w:numPr>
                <w:ilvl w:val="0"/>
                <w:numId w:val="5"/>
              </w:numPr>
              <w:spacing w:before="8" w:line="220" w:lineRule="exact"/>
              <w:jc w:val="both"/>
              <w:rPr>
                <w:rFonts w:cs="Tahoma"/>
              </w:rPr>
            </w:pPr>
            <w:r w:rsidRPr="00A26CF4">
              <w:rPr>
                <w:rFonts w:cs="Tahoma"/>
              </w:rPr>
              <w:t xml:space="preserve">Socioeconómicos </w:t>
            </w:r>
          </w:p>
          <w:p w14:paraId="64FEA7AD" w14:textId="1EC26CBA" w:rsidR="0036362B" w:rsidRPr="00A26CF4" w:rsidRDefault="009A2E18" w:rsidP="009A2E18">
            <w:pPr>
              <w:pStyle w:val="Prrafodelista"/>
              <w:numPr>
                <w:ilvl w:val="0"/>
                <w:numId w:val="5"/>
              </w:numPr>
              <w:spacing w:before="8" w:line="220" w:lineRule="exact"/>
              <w:jc w:val="both"/>
              <w:rPr>
                <w:rFonts w:cs="Tahoma"/>
              </w:rPr>
            </w:pPr>
            <w:r w:rsidRPr="00A26CF4">
              <w:rPr>
                <w:rFonts w:cs="Tahoma"/>
              </w:rPr>
              <w:t>Vulnerabilidad</w:t>
            </w:r>
          </w:p>
          <w:p w14:paraId="76C70F06" w14:textId="27E6A2A0" w:rsidR="00664ED4" w:rsidRPr="00A26CF4" w:rsidRDefault="00664ED4" w:rsidP="00CB3564">
            <w:pPr>
              <w:spacing w:before="8" w:line="220" w:lineRule="exact"/>
              <w:jc w:val="both"/>
              <w:rPr>
                <w:rFonts w:cstheme="minorHAnsi"/>
              </w:rPr>
            </w:pPr>
          </w:p>
        </w:tc>
      </w:tr>
    </w:tbl>
    <w:p w14:paraId="6B3C7DC1" w14:textId="52D8982A"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5E876ED8" w14:textId="77777777" w:rsidTr="00CB3564">
        <w:tc>
          <w:tcPr>
            <w:tcW w:w="8828" w:type="dxa"/>
          </w:tcPr>
          <w:p w14:paraId="0C6BBF64" w14:textId="3CE0D1E1" w:rsidR="00664ED4" w:rsidRPr="00A26CF4" w:rsidRDefault="00664ED4" w:rsidP="00664ED4">
            <w:pPr>
              <w:spacing w:before="8" w:line="220" w:lineRule="exact"/>
              <w:jc w:val="both"/>
              <w:rPr>
                <w:rFonts w:cstheme="minorHAnsi"/>
                <w:b/>
                <w:i/>
              </w:rPr>
            </w:pPr>
            <w:r w:rsidRPr="00A26CF4">
              <w:rPr>
                <w:rFonts w:cstheme="minorHAnsi"/>
                <w:b/>
                <w:i/>
              </w:rPr>
              <w:t>Producto 8.1 (</w:t>
            </w:r>
            <w:r w:rsidR="00701080" w:rsidRPr="00A26CF4">
              <w:rPr>
                <w:rFonts w:cstheme="minorHAnsi"/>
                <w:b/>
                <w:i/>
              </w:rPr>
              <w:t>iii</w:t>
            </w:r>
            <w:r w:rsidRPr="00A26CF4">
              <w:rPr>
                <w:rFonts w:cstheme="minorHAnsi"/>
                <w:b/>
                <w:i/>
              </w:rPr>
              <w:t>):</w:t>
            </w:r>
          </w:p>
          <w:p w14:paraId="27C70DB9" w14:textId="7DEB62D3" w:rsidR="00664ED4" w:rsidRPr="00A26CF4" w:rsidRDefault="00701080" w:rsidP="00701080">
            <w:pPr>
              <w:spacing w:before="8" w:line="220" w:lineRule="exact"/>
              <w:jc w:val="both"/>
              <w:rPr>
                <w:rFonts w:cstheme="minorHAnsi"/>
              </w:rPr>
            </w:pPr>
            <w:r w:rsidRPr="00A26CF4">
              <w:rPr>
                <w:rFonts w:cstheme="minorHAnsi"/>
              </w:rPr>
              <w:t xml:space="preserve">El </w:t>
            </w:r>
            <w:r w:rsidR="00B02ECB" w:rsidRPr="00A26CF4">
              <w:rPr>
                <w:rFonts w:cstheme="minorHAnsi"/>
              </w:rPr>
              <w:t>catastro rural</w:t>
            </w:r>
            <w:r w:rsidRPr="00A26CF4">
              <w:rPr>
                <w:rFonts w:cstheme="minorHAnsi"/>
              </w:rPr>
              <w:t xml:space="preserve"> del cantón conformado con la información investigada en cada uno de los predios del cantón en base de las ortofotos y las fichas prediales, debidamente automatizadas e integradas en el Sistema Nacional de Administración de Tierras (SINAT). </w:t>
            </w:r>
          </w:p>
          <w:p w14:paraId="71A192BE" w14:textId="7A8C2325" w:rsidR="00B02ECB" w:rsidRPr="00A26CF4" w:rsidRDefault="00B02ECB" w:rsidP="00701080">
            <w:pPr>
              <w:spacing w:before="8" w:line="220" w:lineRule="exact"/>
              <w:jc w:val="both"/>
              <w:rPr>
                <w:rFonts w:cstheme="minorHAnsi"/>
                <w:b/>
              </w:rPr>
            </w:pPr>
          </w:p>
        </w:tc>
      </w:tr>
      <w:tr w:rsidR="00664ED4" w:rsidRPr="00A26CF4" w14:paraId="3F6A42F6" w14:textId="77777777" w:rsidTr="00CB3564">
        <w:tc>
          <w:tcPr>
            <w:tcW w:w="8828" w:type="dxa"/>
          </w:tcPr>
          <w:p w14:paraId="00926725" w14:textId="570367FD" w:rsidR="00664ED4" w:rsidRPr="00A26CF4" w:rsidRDefault="00664ED4" w:rsidP="00664ED4">
            <w:pPr>
              <w:spacing w:before="8" w:line="220" w:lineRule="exact"/>
              <w:jc w:val="both"/>
              <w:rPr>
                <w:rFonts w:cstheme="minorHAnsi"/>
                <w:b/>
                <w:i/>
              </w:rPr>
            </w:pPr>
            <w:r w:rsidRPr="00A26CF4">
              <w:rPr>
                <w:rFonts w:cstheme="minorHAnsi"/>
                <w:b/>
                <w:i/>
              </w:rPr>
              <w:t>Cumplimiento:</w:t>
            </w:r>
          </w:p>
          <w:p w14:paraId="5211F56A" w14:textId="1EEC39CF" w:rsidR="00701080" w:rsidRPr="00A26CF4" w:rsidRDefault="00701080" w:rsidP="00701080">
            <w:pPr>
              <w:spacing w:before="8" w:line="220" w:lineRule="exact"/>
              <w:jc w:val="both"/>
              <w:rPr>
                <w:rFonts w:cstheme="minorHAnsi"/>
                <w:b/>
              </w:rPr>
            </w:pPr>
            <w:r w:rsidRPr="00A26CF4">
              <w:rPr>
                <w:rFonts w:cstheme="minorHAnsi"/>
              </w:rPr>
              <w:t>Mediante acta e</w:t>
            </w:r>
            <w:r w:rsidR="00494658" w:rsidRPr="00A26CF4">
              <w:rPr>
                <w:rFonts w:cstheme="minorHAnsi"/>
              </w:rPr>
              <w:t xml:space="preserve">ntrega recepción parcial </w:t>
            </w:r>
            <w:r w:rsidR="004E4ED2" w:rsidRPr="00A26CF4">
              <w:rPr>
                <w:rFonts w:cstheme="minorHAnsi"/>
              </w:rPr>
              <w:t>de la base de datos de información de leva</w:t>
            </w:r>
            <w:r w:rsidR="00255D16" w:rsidRPr="00A26CF4">
              <w:rPr>
                <w:rFonts w:cstheme="minorHAnsi"/>
              </w:rPr>
              <w:t>n</w:t>
            </w:r>
            <w:r w:rsidR="004E4ED2" w:rsidRPr="00A26CF4">
              <w:rPr>
                <w:rFonts w:cstheme="minorHAnsi"/>
              </w:rPr>
              <w:t xml:space="preserve">tamiento predial </w:t>
            </w:r>
            <w:r w:rsidRPr="00A26CF4">
              <w:rPr>
                <w:rFonts w:cstheme="minorHAnsi"/>
              </w:rPr>
              <w:t>suscr</w:t>
            </w:r>
            <w:r w:rsidR="00692B97" w:rsidRPr="00A26CF4">
              <w:rPr>
                <w:rFonts w:cstheme="minorHAnsi"/>
              </w:rPr>
              <w:t xml:space="preserve">ita el 29 de septiembre de 2015 </w:t>
            </w:r>
            <w:r w:rsidR="00692B97" w:rsidRPr="00A26CF4">
              <w:rPr>
                <w:rFonts w:cstheme="minorHAnsi"/>
                <w:b/>
              </w:rPr>
              <w:t>(Anexo</w:t>
            </w:r>
            <w:r w:rsidRPr="00A26CF4">
              <w:rPr>
                <w:rFonts w:cstheme="minorHAnsi"/>
                <w:b/>
              </w:rPr>
              <w:t xml:space="preserve"> 3)</w:t>
            </w:r>
            <w:r w:rsidR="00692B97" w:rsidRPr="00A26CF4">
              <w:rPr>
                <w:rFonts w:cstheme="minorHAnsi"/>
                <w:b/>
              </w:rPr>
              <w:t>.</w:t>
            </w:r>
          </w:p>
          <w:p w14:paraId="67728367" w14:textId="0327E6C5" w:rsidR="00692B97" w:rsidRPr="00A26CF4" w:rsidRDefault="00692B97" w:rsidP="00701080">
            <w:pPr>
              <w:spacing w:before="8" w:line="220" w:lineRule="exact"/>
              <w:jc w:val="both"/>
              <w:rPr>
                <w:rFonts w:cstheme="minorHAnsi"/>
                <w:b/>
              </w:rPr>
            </w:pPr>
          </w:p>
          <w:p w14:paraId="2CCCCE63" w14:textId="6D2D3B4C" w:rsidR="00692B97" w:rsidRPr="00A26CF4" w:rsidRDefault="00692B97" w:rsidP="00701080">
            <w:pPr>
              <w:spacing w:before="8" w:line="220" w:lineRule="exact"/>
              <w:jc w:val="both"/>
              <w:rPr>
                <w:rFonts w:cstheme="minorHAnsi"/>
                <w:b/>
              </w:rPr>
            </w:pPr>
            <w:r w:rsidRPr="00A26CF4">
              <w:rPr>
                <w:noProof/>
                <w:lang w:eastAsia="es-EC"/>
              </w:rPr>
              <w:lastRenderedPageBreak/>
              <w:drawing>
                <wp:anchor distT="0" distB="0" distL="114300" distR="114300" simplePos="0" relativeHeight="251658240" behindDoc="1" locked="0" layoutInCell="1" allowOverlap="1" wp14:anchorId="07F7EC34" wp14:editId="5D1B0477">
                  <wp:simplePos x="0" y="0"/>
                  <wp:positionH relativeFrom="column">
                    <wp:posOffset>476885</wp:posOffset>
                  </wp:positionH>
                  <wp:positionV relativeFrom="paragraph">
                    <wp:posOffset>22860</wp:posOffset>
                  </wp:positionV>
                  <wp:extent cx="4419600" cy="1272540"/>
                  <wp:effectExtent l="0" t="0" r="0" b="3810"/>
                  <wp:wrapTight wrapText="bothSides">
                    <wp:wrapPolygon edited="0">
                      <wp:start x="0" y="0"/>
                      <wp:lineTo x="0" y="21341"/>
                      <wp:lineTo x="21507" y="21341"/>
                      <wp:lineTo x="2150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19600" cy="1272540"/>
                          </a:xfrm>
                          <a:prstGeom prst="rect">
                            <a:avLst/>
                          </a:prstGeom>
                        </pic:spPr>
                      </pic:pic>
                    </a:graphicData>
                  </a:graphic>
                  <wp14:sizeRelH relativeFrom="page">
                    <wp14:pctWidth>0</wp14:pctWidth>
                  </wp14:sizeRelH>
                  <wp14:sizeRelV relativeFrom="page">
                    <wp14:pctHeight>0</wp14:pctHeight>
                  </wp14:sizeRelV>
                </wp:anchor>
              </w:drawing>
            </w:r>
          </w:p>
          <w:p w14:paraId="032E9FB1" w14:textId="5EB3CC61" w:rsidR="00692B97" w:rsidRPr="00A26CF4" w:rsidRDefault="00692B97" w:rsidP="00701080">
            <w:pPr>
              <w:spacing w:before="8" w:line="220" w:lineRule="exact"/>
              <w:jc w:val="both"/>
              <w:rPr>
                <w:rFonts w:cstheme="minorHAnsi"/>
                <w:b/>
              </w:rPr>
            </w:pPr>
          </w:p>
          <w:p w14:paraId="61849E35" w14:textId="66265C77" w:rsidR="00692B97" w:rsidRPr="00A26CF4" w:rsidRDefault="00692B97" w:rsidP="00701080">
            <w:pPr>
              <w:spacing w:before="8" w:line="220" w:lineRule="exact"/>
              <w:jc w:val="both"/>
              <w:rPr>
                <w:rFonts w:cstheme="minorHAnsi"/>
                <w:b/>
              </w:rPr>
            </w:pPr>
          </w:p>
          <w:p w14:paraId="0D2C0DD6" w14:textId="1351DD41" w:rsidR="00692B97" w:rsidRPr="00A26CF4" w:rsidRDefault="00692B97" w:rsidP="00701080">
            <w:pPr>
              <w:spacing w:before="8" w:line="220" w:lineRule="exact"/>
              <w:jc w:val="both"/>
              <w:rPr>
                <w:rFonts w:cstheme="minorHAnsi"/>
                <w:b/>
              </w:rPr>
            </w:pPr>
          </w:p>
          <w:p w14:paraId="46A1B25F" w14:textId="1A87B5ED" w:rsidR="00692B97" w:rsidRPr="00A26CF4" w:rsidRDefault="00692B97" w:rsidP="00701080">
            <w:pPr>
              <w:spacing w:before="8" w:line="220" w:lineRule="exact"/>
              <w:jc w:val="both"/>
              <w:rPr>
                <w:rFonts w:cstheme="minorHAnsi"/>
                <w:b/>
              </w:rPr>
            </w:pPr>
          </w:p>
          <w:p w14:paraId="635AFF8A" w14:textId="747F4BA5" w:rsidR="00692B97" w:rsidRPr="00A26CF4" w:rsidRDefault="00692B97" w:rsidP="00701080">
            <w:pPr>
              <w:spacing w:before="8" w:line="220" w:lineRule="exact"/>
              <w:jc w:val="both"/>
              <w:rPr>
                <w:rFonts w:cstheme="minorHAnsi"/>
                <w:b/>
              </w:rPr>
            </w:pPr>
          </w:p>
          <w:p w14:paraId="5285F852" w14:textId="565D5A55" w:rsidR="00692B97" w:rsidRPr="00A26CF4" w:rsidRDefault="00692B97" w:rsidP="00701080">
            <w:pPr>
              <w:spacing w:before="8" w:line="220" w:lineRule="exact"/>
              <w:jc w:val="both"/>
              <w:rPr>
                <w:rFonts w:cstheme="minorHAnsi"/>
                <w:b/>
              </w:rPr>
            </w:pPr>
          </w:p>
          <w:p w14:paraId="565F4293" w14:textId="5AF1C167" w:rsidR="00692B97" w:rsidRPr="00A26CF4" w:rsidRDefault="00692B97" w:rsidP="00701080">
            <w:pPr>
              <w:spacing w:before="8" w:line="220" w:lineRule="exact"/>
              <w:jc w:val="both"/>
              <w:rPr>
                <w:rFonts w:cstheme="minorHAnsi"/>
                <w:b/>
              </w:rPr>
            </w:pPr>
          </w:p>
          <w:p w14:paraId="07956BCE" w14:textId="7772839B" w:rsidR="00692B97" w:rsidRPr="00A26CF4" w:rsidRDefault="00692B97" w:rsidP="00701080">
            <w:pPr>
              <w:spacing w:before="8" w:line="220" w:lineRule="exact"/>
              <w:jc w:val="both"/>
              <w:rPr>
                <w:rFonts w:cstheme="minorHAnsi"/>
                <w:b/>
              </w:rPr>
            </w:pPr>
          </w:p>
          <w:p w14:paraId="7F2FBB54" w14:textId="62A1EB6D" w:rsidR="00692B97" w:rsidRPr="00A26CF4" w:rsidRDefault="00692B97" w:rsidP="00701080">
            <w:pPr>
              <w:spacing w:before="8" w:line="220" w:lineRule="exact"/>
              <w:jc w:val="both"/>
              <w:rPr>
                <w:rFonts w:cstheme="minorHAnsi"/>
                <w:b/>
              </w:rPr>
            </w:pPr>
          </w:p>
          <w:p w14:paraId="5B574E78" w14:textId="1EC11887" w:rsidR="00692B97" w:rsidRPr="00A26CF4" w:rsidRDefault="00692B97" w:rsidP="00701080">
            <w:pPr>
              <w:spacing w:before="8" w:line="220" w:lineRule="exact"/>
              <w:jc w:val="both"/>
              <w:rPr>
                <w:rFonts w:cstheme="minorHAnsi"/>
              </w:rPr>
            </w:pPr>
          </w:p>
        </w:tc>
      </w:tr>
    </w:tbl>
    <w:p w14:paraId="30D56B63" w14:textId="16BCA54E"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664ED4" w:rsidRPr="00A26CF4" w14:paraId="7F95F34C" w14:textId="77777777" w:rsidTr="00CB3564">
        <w:tc>
          <w:tcPr>
            <w:tcW w:w="8828" w:type="dxa"/>
          </w:tcPr>
          <w:p w14:paraId="21E7D251" w14:textId="71F95620" w:rsidR="00664ED4" w:rsidRPr="00A26CF4" w:rsidRDefault="00664ED4" w:rsidP="00664ED4">
            <w:pPr>
              <w:spacing w:before="8" w:line="220" w:lineRule="exact"/>
              <w:jc w:val="both"/>
              <w:rPr>
                <w:rFonts w:cstheme="minorHAnsi"/>
                <w:b/>
                <w:i/>
              </w:rPr>
            </w:pPr>
            <w:r w:rsidRPr="00A26CF4">
              <w:rPr>
                <w:rFonts w:cstheme="minorHAnsi"/>
                <w:b/>
                <w:i/>
              </w:rPr>
              <w:t>Producto 8.1 (</w:t>
            </w:r>
            <w:r w:rsidR="00701080" w:rsidRPr="00A26CF4">
              <w:rPr>
                <w:rFonts w:cstheme="minorHAnsi"/>
                <w:b/>
                <w:i/>
              </w:rPr>
              <w:t>iv</w:t>
            </w:r>
            <w:r w:rsidRPr="00A26CF4">
              <w:rPr>
                <w:rFonts w:cstheme="minorHAnsi"/>
                <w:b/>
                <w:i/>
              </w:rPr>
              <w:t>):</w:t>
            </w:r>
          </w:p>
          <w:p w14:paraId="1C03B80D" w14:textId="078F829E" w:rsidR="00664ED4" w:rsidRPr="00A26CF4" w:rsidRDefault="00701080" w:rsidP="00701080">
            <w:pPr>
              <w:spacing w:before="8" w:line="220" w:lineRule="exact"/>
              <w:jc w:val="both"/>
              <w:rPr>
                <w:rFonts w:cstheme="minorHAnsi"/>
              </w:rPr>
            </w:pPr>
            <w:r w:rsidRPr="00A26CF4">
              <w:rPr>
                <w:rFonts w:cstheme="minorHAnsi"/>
              </w:rPr>
              <w:t xml:space="preserve">El resultado de </w:t>
            </w:r>
            <w:r w:rsidR="006D0131" w:rsidRPr="00A26CF4">
              <w:rPr>
                <w:rFonts w:cstheme="minorHAnsi"/>
              </w:rPr>
              <w:t>la valoración</w:t>
            </w:r>
            <w:r w:rsidRPr="00A26CF4">
              <w:rPr>
                <w:rFonts w:cstheme="minorHAnsi"/>
              </w:rPr>
              <w:t xml:space="preserve"> predial obtenido en base de la metodología desarrollada, la misma que servirá de soporte para la elaboración </w:t>
            </w:r>
            <w:r w:rsidR="00BB1243" w:rsidRPr="00A26CF4">
              <w:rPr>
                <w:rFonts w:cstheme="minorHAnsi"/>
              </w:rPr>
              <w:t>de las</w:t>
            </w:r>
            <w:r w:rsidRPr="00A26CF4">
              <w:rPr>
                <w:rFonts w:cstheme="minorHAnsi"/>
              </w:rPr>
              <w:t xml:space="preserve"> tablas de </w:t>
            </w:r>
            <w:r w:rsidR="00BB1243" w:rsidRPr="00A26CF4">
              <w:rPr>
                <w:rFonts w:cstheme="minorHAnsi"/>
              </w:rPr>
              <w:t>precios y</w:t>
            </w:r>
            <w:r w:rsidRPr="00A26CF4">
              <w:rPr>
                <w:rFonts w:cstheme="minorHAnsi"/>
              </w:rPr>
              <w:t xml:space="preserve"> los </w:t>
            </w:r>
            <w:r w:rsidR="00BB1243" w:rsidRPr="00A26CF4">
              <w:rPr>
                <w:rFonts w:cstheme="minorHAnsi"/>
              </w:rPr>
              <w:t>correspondientes títulos</w:t>
            </w:r>
            <w:r w:rsidRPr="00A26CF4">
              <w:rPr>
                <w:rFonts w:cstheme="minorHAnsi"/>
              </w:rPr>
              <w:t xml:space="preserve"> de crédito. </w:t>
            </w:r>
          </w:p>
          <w:p w14:paraId="45E50FA4" w14:textId="4494D031" w:rsidR="006D0131" w:rsidRPr="00A26CF4" w:rsidRDefault="006D0131" w:rsidP="00701080">
            <w:pPr>
              <w:spacing w:before="8" w:line="220" w:lineRule="exact"/>
              <w:jc w:val="both"/>
              <w:rPr>
                <w:rFonts w:cstheme="minorHAnsi"/>
              </w:rPr>
            </w:pPr>
          </w:p>
        </w:tc>
      </w:tr>
      <w:tr w:rsidR="00664ED4" w:rsidRPr="00A26CF4" w14:paraId="44BC67D2" w14:textId="77777777" w:rsidTr="00CB3564">
        <w:tc>
          <w:tcPr>
            <w:tcW w:w="8828" w:type="dxa"/>
          </w:tcPr>
          <w:p w14:paraId="5FB22CBC" w14:textId="77777777" w:rsidR="00664ED4" w:rsidRPr="00A26CF4" w:rsidRDefault="00664ED4" w:rsidP="00664ED4">
            <w:pPr>
              <w:spacing w:before="8" w:line="220" w:lineRule="exact"/>
              <w:jc w:val="both"/>
              <w:rPr>
                <w:rFonts w:cstheme="minorHAnsi"/>
                <w:b/>
                <w:i/>
              </w:rPr>
            </w:pPr>
            <w:r w:rsidRPr="00A26CF4">
              <w:rPr>
                <w:rFonts w:cstheme="minorHAnsi"/>
                <w:b/>
                <w:i/>
              </w:rPr>
              <w:t>Cumplimiento:</w:t>
            </w:r>
          </w:p>
          <w:p w14:paraId="50A17C29" w14:textId="6028EA29" w:rsidR="00701080" w:rsidRDefault="00701080" w:rsidP="00F82B61">
            <w:pPr>
              <w:spacing w:before="8" w:line="220" w:lineRule="exact"/>
              <w:jc w:val="both"/>
              <w:rPr>
                <w:rFonts w:cstheme="minorHAnsi"/>
              </w:rPr>
            </w:pPr>
            <w:r w:rsidRPr="00A26CF4">
              <w:rPr>
                <w:rFonts w:cstheme="minorHAnsi"/>
              </w:rPr>
              <w:t>Mediante Oficio Nro.  MAGAP-C3-NN-2016-0080-O de fecha 07 de octubre de2016</w:t>
            </w:r>
            <w:r w:rsidR="001E7A17" w:rsidRPr="00A26CF4">
              <w:rPr>
                <w:rFonts w:cstheme="minorHAnsi"/>
              </w:rPr>
              <w:t>, se adjunta el informe técnico de la valoración masiva de tierras rurales aplicad</w:t>
            </w:r>
            <w:r w:rsidR="003E656B">
              <w:rPr>
                <w:rFonts w:cstheme="minorHAnsi"/>
              </w:rPr>
              <w:t>a</w:t>
            </w:r>
            <w:r w:rsidR="001E7A17" w:rsidRPr="00A26CF4">
              <w:rPr>
                <w:rFonts w:cstheme="minorHAnsi"/>
              </w:rPr>
              <w:t xml:space="preserve"> en el cantón </w:t>
            </w:r>
            <w:r w:rsidR="00F82B61" w:rsidRPr="00A26CF4">
              <w:rPr>
                <w:rFonts w:cstheme="minorHAnsi"/>
              </w:rPr>
              <w:t>Cayambe</w:t>
            </w:r>
            <w:r w:rsidR="001E7A17" w:rsidRPr="00A26CF4">
              <w:rPr>
                <w:rFonts w:cstheme="minorHAnsi"/>
              </w:rPr>
              <w:t>, cuyos resultados ha</w:t>
            </w:r>
            <w:r w:rsidR="003E656B">
              <w:rPr>
                <w:rFonts w:cstheme="minorHAnsi"/>
              </w:rPr>
              <w:t>n</w:t>
            </w:r>
            <w:r w:rsidR="001E7A17" w:rsidRPr="00A26CF4">
              <w:rPr>
                <w:rFonts w:cstheme="minorHAnsi"/>
              </w:rPr>
              <w:t xml:space="preserve"> sido </w:t>
            </w:r>
            <w:r w:rsidR="003E656B" w:rsidRPr="00A26CF4">
              <w:rPr>
                <w:rFonts w:cstheme="minorHAnsi"/>
              </w:rPr>
              <w:t>socializado</w:t>
            </w:r>
            <w:r w:rsidR="003E656B">
              <w:rPr>
                <w:rFonts w:cstheme="minorHAnsi"/>
              </w:rPr>
              <w:t>s</w:t>
            </w:r>
            <w:r w:rsidR="001E7A17" w:rsidRPr="00A26CF4">
              <w:rPr>
                <w:rFonts w:cstheme="minorHAnsi"/>
              </w:rPr>
              <w:t xml:space="preserve"> con el equipo técnico de la municipalidad.</w:t>
            </w:r>
            <w:r w:rsidRPr="00A26CF4">
              <w:rPr>
                <w:rFonts w:cstheme="minorHAnsi"/>
              </w:rPr>
              <w:t xml:space="preserve">  </w:t>
            </w:r>
            <w:r w:rsidR="00BB1243" w:rsidRPr="00A26CF4">
              <w:rPr>
                <w:rFonts w:cstheme="minorHAnsi"/>
                <w:b/>
              </w:rPr>
              <w:t>(Anexo</w:t>
            </w:r>
            <w:r w:rsidRPr="00A26CF4">
              <w:rPr>
                <w:rFonts w:cstheme="minorHAnsi"/>
                <w:b/>
              </w:rPr>
              <w:t xml:space="preserve"> 4)</w:t>
            </w:r>
            <w:r w:rsidR="00BB1243" w:rsidRPr="00A26CF4">
              <w:rPr>
                <w:rFonts w:cstheme="minorHAnsi"/>
              </w:rPr>
              <w:t>.</w:t>
            </w:r>
          </w:p>
          <w:p w14:paraId="26C3E888" w14:textId="12909B46" w:rsidR="003E656B" w:rsidRPr="00A26CF4" w:rsidRDefault="003E656B" w:rsidP="00F82B61">
            <w:pPr>
              <w:spacing w:before="8" w:line="220" w:lineRule="exact"/>
              <w:jc w:val="both"/>
              <w:rPr>
                <w:rFonts w:cstheme="minorHAnsi"/>
              </w:rPr>
            </w:pPr>
          </w:p>
        </w:tc>
      </w:tr>
    </w:tbl>
    <w:p w14:paraId="06858644" w14:textId="21719BE0" w:rsidR="00664ED4" w:rsidRPr="00A26CF4" w:rsidRDefault="00664ED4"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AC4953" w:rsidRPr="00A26CF4" w14:paraId="70C526B7" w14:textId="77777777" w:rsidTr="00AC4953">
        <w:tc>
          <w:tcPr>
            <w:tcW w:w="8828" w:type="dxa"/>
          </w:tcPr>
          <w:p w14:paraId="541872B1" w14:textId="5A0D21D6" w:rsidR="00AC4953" w:rsidRPr="00A26CF4" w:rsidRDefault="00AC4953" w:rsidP="00AC4953">
            <w:pPr>
              <w:spacing w:before="8" w:line="220" w:lineRule="exact"/>
              <w:jc w:val="both"/>
              <w:rPr>
                <w:rFonts w:cstheme="minorHAnsi"/>
                <w:b/>
                <w:i/>
              </w:rPr>
            </w:pPr>
            <w:r w:rsidRPr="00A26CF4">
              <w:rPr>
                <w:rFonts w:cstheme="minorHAnsi"/>
                <w:b/>
                <w:i/>
              </w:rPr>
              <w:t xml:space="preserve">Producto </w:t>
            </w:r>
            <w:r w:rsidR="0017512A" w:rsidRPr="00A26CF4">
              <w:rPr>
                <w:rFonts w:cstheme="minorHAnsi"/>
                <w:b/>
                <w:i/>
              </w:rPr>
              <w:t>8</w:t>
            </w:r>
            <w:r w:rsidRPr="00A26CF4">
              <w:rPr>
                <w:rFonts w:cstheme="minorHAnsi"/>
                <w:b/>
                <w:i/>
              </w:rPr>
              <w:t>.1 (</w:t>
            </w:r>
            <w:r w:rsidR="00701080" w:rsidRPr="00A26CF4">
              <w:rPr>
                <w:rFonts w:cstheme="minorHAnsi"/>
                <w:b/>
                <w:i/>
              </w:rPr>
              <w:t>v</w:t>
            </w:r>
            <w:r w:rsidRPr="00A26CF4">
              <w:rPr>
                <w:rFonts w:cstheme="minorHAnsi"/>
                <w:b/>
                <w:i/>
              </w:rPr>
              <w:t>):</w:t>
            </w:r>
          </w:p>
          <w:p w14:paraId="5084AD77" w14:textId="77777777" w:rsidR="00AC4953" w:rsidRDefault="00701080" w:rsidP="0017512A">
            <w:pPr>
              <w:spacing w:before="8" w:line="220" w:lineRule="exact"/>
              <w:jc w:val="both"/>
              <w:rPr>
                <w:rFonts w:cstheme="minorHAnsi"/>
              </w:rPr>
            </w:pPr>
            <w:r w:rsidRPr="00A26CF4">
              <w:rPr>
                <w:rFonts w:cstheme="minorHAnsi"/>
              </w:rPr>
              <w:t>La infraestructura necesaria de redes de comunicación.</w:t>
            </w:r>
          </w:p>
          <w:p w14:paraId="48F4C20C" w14:textId="4D7E4DB7" w:rsidR="003E656B" w:rsidRPr="00A26CF4" w:rsidRDefault="003E656B" w:rsidP="0017512A">
            <w:pPr>
              <w:spacing w:before="8" w:line="220" w:lineRule="exact"/>
              <w:jc w:val="both"/>
              <w:rPr>
                <w:rFonts w:cstheme="minorHAnsi"/>
              </w:rPr>
            </w:pPr>
          </w:p>
        </w:tc>
      </w:tr>
      <w:tr w:rsidR="00AC4953" w:rsidRPr="00A26CF4" w14:paraId="5B179E8A" w14:textId="77777777" w:rsidTr="00AC4953">
        <w:tc>
          <w:tcPr>
            <w:tcW w:w="8828" w:type="dxa"/>
          </w:tcPr>
          <w:p w14:paraId="685B787A" w14:textId="72E22D74" w:rsidR="00AC4953" w:rsidRPr="00A26CF4" w:rsidRDefault="00AC4953" w:rsidP="00AC4953">
            <w:pPr>
              <w:spacing w:before="8" w:line="220" w:lineRule="exact"/>
              <w:jc w:val="both"/>
              <w:rPr>
                <w:rFonts w:cstheme="minorHAnsi"/>
                <w:b/>
                <w:i/>
              </w:rPr>
            </w:pPr>
            <w:r w:rsidRPr="00A26CF4">
              <w:rPr>
                <w:rFonts w:cstheme="minorHAnsi"/>
                <w:b/>
                <w:i/>
              </w:rPr>
              <w:t>Cumplimiento:</w:t>
            </w:r>
          </w:p>
          <w:p w14:paraId="1FB310B8" w14:textId="621B95C7" w:rsidR="001D3C85" w:rsidRPr="00A26CF4" w:rsidRDefault="001D3C85" w:rsidP="001D3C85">
            <w:pPr>
              <w:spacing w:before="8" w:line="220" w:lineRule="exact"/>
              <w:jc w:val="both"/>
              <w:rPr>
                <w:rFonts w:cstheme="minorHAnsi"/>
              </w:rPr>
            </w:pPr>
            <w:r w:rsidRPr="00A26CF4">
              <w:rPr>
                <w:rFonts w:cstheme="minorHAnsi"/>
              </w:rPr>
              <w:t>Mediante sendas Actas de Entrega Recepción la Unidad Ejecutora MAGAP-PRAT entrega al GADM-Cayambe:</w:t>
            </w:r>
          </w:p>
          <w:p w14:paraId="33953082" w14:textId="77777777" w:rsidR="001D3C85" w:rsidRPr="00A26CF4" w:rsidRDefault="001D3C85" w:rsidP="001D3C85">
            <w:pPr>
              <w:spacing w:before="8" w:line="220" w:lineRule="exact"/>
              <w:jc w:val="both"/>
              <w:rPr>
                <w:rFonts w:cs="Tahoma"/>
                <w:b/>
                <w:i/>
              </w:rPr>
            </w:pPr>
          </w:p>
          <w:p w14:paraId="7D72BC42" w14:textId="31CA1A9B" w:rsidR="001D3C85" w:rsidRDefault="001D3C85" w:rsidP="001D3C85">
            <w:pPr>
              <w:spacing w:before="8" w:line="220" w:lineRule="exact"/>
              <w:jc w:val="both"/>
              <w:rPr>
                <w:rFonts w:cs="Tahoma"/>
                <w:b/>
              </w:rPr>
            </w:pPr>
            <w:r w:rsidRPr="00A26CF4">
              <w:rPr>
                <w:rFonts w:cs="Tahoma"/>
              </w:rPr>
              <w:t xml:space="preserve">Mediante Acta de Entrega Recepción suscrita el 11 de febrero del 2014, la Unidad Ejecutora MAGAP-PRAT entrega al GADM - Cayambe el cableado estructurado, de acuerdo al siguiente detalle: </w:t>
            </w:r>
            <w:r w:rsidRPr="00A26CF4">
              <w:rPr>
                <w:rFonts w:cs="Tahoma"/>
                <w:b/>
              </w:rPr>
              <w:t>(Anexo 5).</w:t>
            </w:r>
          </w:p>
          <w:p w14:paraId="3C5B2BBB" w14:textId="77777777" w:rsidR="003E656B" w:rsidRPr="00A26CF4" w:rsidRDefault="003E656B" w:rsidP="001D3C85">
            <w:pPr>
              <w:spacing w:before="8" w:line="220" w:lineRule="exact"/>
              <w:jc w:val="both"/>
              <w:rPr>
                <w:rFonts w:cs="Tahoma"/>
                <w:b/>
              </w:rPr>
            </w:pPr>
          </w:p>
          <w:p w14:paraId="78371134" w14:textId="65974724" w:rsidR="001D3C85" w:rsidRPr="00A26CF4" w:rsidRDefault="001D3C85" w:rsidP="0017512A">
            <w:pPr>
              <w:spacing w:before="8" w:line="220" w:lineRule="exact"/>
              <w:jc w:val="both"/>
              <w:rPr>
                <w:rFonts w:cstheme="minorHAnsi"/>
              </w:rPr>
            </w:pPr>
            <w:r w:rsidRPr="00A26CF4">
              <w:rPr>
                <w:noProof/>
                <w:lang w:eastAsia="es-EC"/>
              </w:rPr>
              <w:drawing>
                <wp:anchor distT="0" distB="0" distL="114300" distR="114300" simplePos="0" relativeHeight="251659264" behindDoc="1" locked="0" layoutInCell="1" allowOverlap="1" wp14:anchorId="6DFEC5B9" wp14:editId="647CE149">
                  <wp:simplePos x="0" y="0"/>
                  <wp:positionH relativeFrom="column">
                    <wp:posOffset>713740</wp:posOffset>
                  </wp:positionH>
                  <wp:positionV relativeFrom="paragraph">
                    <wp:posOffset>29845</wp:posOffset>
                  </wp:positionV>
                  <wp:extent cx="4254500" cy="2514600"/>
                  <wp:effectExtent l="0" t="0" r="0" b="0"/>
                  <wp:wrapTight wrapText="bothSides">
                    <wp:wrapPolygon edited="0">
                      <wp:start x="0" y="0"/>
                      <wp:lineTo x="0" y="21436"/>
                      <wp:lineTo x="21471" y="21436"/>
                      <wp:lineTo x="21471"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254500" cy="2514600"/>
                          </a:xfrm>
                          <a:prstGeom prst="rect">
                            <a:avLst/>
                          </a:prstGeom>
                        </pic:spPr>
                      </pic:pic>
                    </a:graphicData>
                  </a:graphic>
                  <wp14:sizeRelH relativeFrom="page">
                    <wp14:pctWidth>0</wp14:pctWidth>
                  </wp14:sizeRelH>
                  <wp14:sizeRelV relativeFrom="page">
                    <wp14:pctHeight>0</wp14:pctHeight>
                  </wp14:sizeRelV>
                </wp:anchor>
              </w:drawing>
            </w:r>
          </w:p>
          <w:p w14:paraId="05E7020B" w14:textId="000BF3DE" w:rsidR="00834877" w:rsidRPr="00A26CF4" w:rsidRDefault="00834877" w:rsidP="0017512A">
            <w:pPr>
              <w:spacing w:before="8" w:line="220" w:lineRule="exact"/>
              <w:jc w:val="both"/>
              <w:rPr>
                <w:rFonts w:cstheme="minorHAnsi"/>
              </w:rPr>
            </w:pPr>
          </w:p>
          <w:p w14:paraId="376ED68A" w14:textId="74CD02A6" w:rsidR="00834877" w:rsidRPr="00A26CF4" w:rsidRDefault="00834877" w:rsidP="0017512A">
            <w:pPr>
              <w:spacing w:before="8" w:line="220" w:lineRule="exact"/>
              <w:jc w:val="both"/>
              <w:rPr>
                <w:rFonts w:cstheme="minorHAnsi"/>
              </w:rPr>
            </w:pPr>
          </w:p>
          <w:p w14:paraId="3128BBF4" w14:textId="65B66A71" w:rsidR="00834877" w:rsidRPr="00A26CF4" w:rsidRDefault="00834877" w:rsidP="0017512A">
            <w:pPr>
              <w:spacing w:before="8" w:line="220" w:lineRule="exact"/>
              <w:jc w:val="both"/>
              <w:rPr>
                <w:rFonts w:cstheme="minorHAnsi"/>
              </w:rPr>
            </w:pPr>
          </w:p>
          <w:p w14:paraId="64A10245" w14:textId="684899AB" w:rsidR="00834877" w:rsidRPr="00A26CF4" w:rsidRDefault="00834877" w:rsidP="0017512A">
            <w:pPr>
              <w:spacing w:before="8" w:line="220" w:lineRule="exact"/>
              <w:jc w:val="both"/>
              <w:rPr>
                <w:rFonts w:cstheme="minorHAnsi"/>
              </w:rPr>
            </w:pPr>
          </w:p>
          <w:p w14:paraId="443C3360" w14:textId="546114BA" w:rsidR="00834877" w:rsidRPr="00A26CF4" w:rsidRDefault="00834877" w:rsidP="0017512A">
            <w:pPr>
              <w:spacing w:before="8" w:line="220" w:lineRule="exact"/>
              <w:jc w:val="both"/>
              <w:rPr>
                <w:rFonts w:cstheme="minorHAnsi"/>
              </w:rPr>
            </w:pPr>
          </w:p>
          <w:p w14:paraId="27E153AA" w14:textId="7856F8DE" w:rsidR="00834877" w:rsidRPr="00A26CF4" w:rsidRDefault="00834877" w:rsidP="0017512A">
            <w:pPr>
              <w:spacing w:before="8" w:line="220" w:lineRule="exact"/>
              <w:jc w:val="both"/>
              <w:rPr>
                <w:rFonts w:cstheme="minorHAnsi"/>
              </w:rPr>
            </w:pPr>
          </w:p>
          <w:p w14:paraId="4943D5C0" w14:textId="3CA58FB3" w:rsidR="00834877" w:rsidRPr="00A26CF4" w:rsidRDefault="00834877" w:rsidP="0017512A">
            <w:pPr>
              <w:spacing w:before="8" w:line="220" w:lineRule="exact"/>
              <w:jc w:val="both"/>
              <w:rPr>
                <w:rFonts w:cstheme="minorHAnsi"/>
              </w:rPr>
            </w:pPr>
          </w:p>
          <w:p w14:paraId="7B492793" w14:textId="72E27449" w:rsidR="00834877" w:rsidRPr="00A26CF4" w:rsidRDefault="00834877" w:rsidP="0017512A">
            <w:pPr>
              <w:spacing w:before="8" w:line="220" w:lineRule="exact"/>
              <w:jc w:val="both"/>
              <w:rPr>
                <w:rFonts w:cstheme="minorHAnsi"/>
              </w:rPr>
            </w:pPr>
          </w:p>
          <w:p w14:paraId="74941458" w14:textId="3D7304D6" w:rsidR="00834877" w:rsidRPr="00A26CF4" w:rsidRDefault="00834877" w:rsidP="0017512A">
            <w:pPr>
              <w:spacing w:before="8" w:line="220" w:lineRule="exact"/>
              <w:jc w:val="both"/>
              <w:rPr>
                <w:rFonts w:cstheme="minorHAnsi"/>
              </w:rPr>
            </w:pPr>
          </w:p>
          <w:p w14:paraId="008D4908" w14:textId="16D0B467" w:rsidR="00834877" w:rsidRPr="00A26CF4" w:rsidRDefault="00834877" w:rsidP="0017512A">
            <w:pPr>
              <w:spacing w:before="8" w:line="220" w:lineRule="exact"/>
              <w:jc w:val="both"/>
              <w:rPr>
                <w:rFonts w:cstheme="minorHAnsi"/>
              </w:rPr>
            </w:pPr>
          </w:p>
          <w:p w14:paraId="5FA58219" w14:textId="02D703C3" w:rsidR="00834877" w:rsidRPr="00A26CF4" w:rsidRDefault="00834877" w:rsidP="0017512A">
            <w:pPr>
              <w:spacing w:before="8" w:line="220" w:lineRule="exact"/>
              <w:jc w:val="both"/>
              <w:rPr>
                <w:rFonts w:cstheme="minorHAnsi"/>
              </w:rPr>
            </w:pPr>
          </w:p>
          <w:p w14:paraId="0DB7F635" w14:textId="02AB8958" w:rsidR="00834877" w:rsidRPr="00A26CF4" w:rsidRDefault="00834877" w:rsidP="0017512A">
            <w:pPr>
              <w:spacing w:before="8" w:line="220" w:lineRule="exact"/>
              <w:jc w:val="both"/>
              <w:rPr>
                <w:rFonts w:cstheme="minorHAnsi"/>
              </w:rPr>
            </w:pPr>
          </w:p>
          <w:p w14:paraId="09C0A779" w14:textId="140442F9" w:rsidR="00834877" w:rsidRPr="00A26CF4" w:rsidRDefault="00834877" w:rsidP="0017512A">
            <w:pPr>
              <w:spacing w:before="8" w:line="220" w:lineRule="exact"/>
              <w:jc w:val="both"/>
              <w:rPr>
                <w:rFonts w:cstheme="minorHAnsi"/>
              </w:rPr>
            </w:pPr>
          </w:p>
          <w:p w14:paraId="028A001C" w14:textId="53FD6730" w:rsidR="00834877" w:rsidRPr="00A26CF4" w:rsidRDefault="00834877" w:rsidP="0017512A">
            <w:pPr>
              <w:spacing w:before="8" w:line="220" w:lineRule="exact"/>
              <w:jc w:val="both"/>
              <w:rPr>
                <w:rFonts w:cstheme="minorHAnsi"/>
              </w:rPr>
            </w:pPr>
          </w:p>
          <w:p w14:paraId="321CFDA5" w14:textId="77777777" w:rsidR="003E656B" w:rsidRDefault="003E656B" w:rsidP="0017512A">
            <w:pPr>
              <w:spacing w:before="8" w:line="220" w:lineRule="exact"/>
              <w:jc w:val="both"/>
              <w:rPr>
                <w:rFonts w:cs="Tahoma"/>
              </w:rPr>
            </w:pPr>
          </w:p>
          <w:p w14:paraId="1D3B7630" w14:textId="77777777" w:rsidR="003E656B" w:rsidRDefault="003E656B" w:rsidP="0017512A">
            <w:pPr>
              <w:spacing w:before="8" w:line="220" w:lineRule="exact"/>
              <w:jc w:val="both"/>
              <w:rPr>
                <w:rFonts w:cs="Tahoma"/>
              </w:rPr>
            </w:pPr>
          </w:p>
          <w:p w14:paraId="0D31E1B6" w14:textId="77777777" w:rsidR="003E656B" w:rsidRDefault="003E656B" w:rsidP="0017512A">
            <w:pPr>
              <w:spacing w:before="8" w:line="220" w:lineRule="exact"/>
              <w:jc w:val="both"/>
              <w:rPr>
                <w:rFonts w:cs="Tahoma"/>
              </w:rPr>
            </w:pPr>
          </w:p>
          <w:p w14:paraId="4DACC787" w14:textId="77777777" w:rsidR="003E656B" w:rsidRDefault="003E656B" w:rsidP="0017512A">
            <w:pPr>
              <w:spacing w:before="8" w:line="220" w:lineRule="exact"/>
              <w:jc w:val="both"/>
              <w:rPr>
                <w:rFonts w:cs="Tahoma"/>
              </w:rPr>
            </w:pPr>
          </w:p>
          <w:p w14:paraId="7D3571DB" w14:textId="77777777" w:rsidR="003E656B" w:rsidRDefault="003E656B" w:rsidP="0017512A">
            <w:pPr>
              <w:spacing w:before="8" w:line="220" w:lineRule="exact"/>
              <w:jc w:val="both"/>
              <w:rPr>
                <w:rFonts w:cs="Tahoma"/>
              </w:rPr>
            </w:pPr>
          </w:p>
          <w:p w14:paraId="065DCBBC" w14:textId="77777777" w:rsidR="003E656B" w:rsidRDefault="003E656B" w:rsidP="0017512A">
            <w:pPr>
              <w:spacing w:before="8" w:line="220" w:lineRule="exact"/>
              <w:jc w:val="both"/>
              <w:rPr>
                <w:rFonts w:cs="Tahoma"/>
              </w:rPr>
            </w:pPr>
          </w:p>
          <w:p w14:paraId="0B2E495A" w14:textId="38FCE32C" w:rsidR="001D3C85" w:rsidRDefault="001D3C85" w:rsidP="0017512A">
            <w:pPr>
              <w:spacing w:before="8" w:line="220" w:lineRule="exact"/>
              <w:jc w:val="both"/>
              <w:rPr>
                <w:rFonts w:cs="Tahoma"/>
                <w:b/>
              </w:rPr>
            </w:pPr>
            <w:r w:rsidRPr="00A26CF4">
              <w:rPr>
                <w:rFonts w:cs="Tahoma"/>
              </w:rPr>
              <w:t>Mediante Acta de Entrega Recepción suscrita el 14 de febrero del 2014, la Unidad Ejecutora MAGAP-PRAT entrega al GADM – Cayambe los equipos informáticos que servirán para la implementación del Sistema de comunicación de acuerdo al siguiente detalle:</w:t>
            </w:r>
            <w:r w:rsidR="00856C40" w:rsidRPr="00A26CF4">
              <w:rPr>
                <w:rFonts w:cs="Tahoma"/>
                <w:b/>
              </w:rPr>
              <w:t xml:space="preserve"> (Anexo </w:t>
            </w:r>
            <w:r w:rsidR="003E656B">
              <w:rPr>
                <w:rFonts w:cs="Tahoma"/>
                <w:b/>
              </w:rPr>
              <w:t>6</w:t>
            </w:r>
            <w:r w:rsidR="00856C40" w:rsidRPr="00A26CF4">
              <w:rPr>
                <w:rFonts w:cs="Tahoma"/>
                <w:b/>
              </w:rPr>
              <w:t>).</w:t>
            </w:r>
          </w:p>
          <w:p w14:paraId="3EEF0E3F" w14:textId="7CD5E374" w:rsidR="003E656B" w:rsidRDefault="003E656B" w:rsidP="0017512A">
            <w:pPr>
              <w:spacing w:before="8" w:line="220" w:lineRule="exact"/>
              <w:jc w:val="both"/>
              <w:rPr>
                <w:rFonts w:cs="Tahoma"/>
                <w:b/>
              </w:rPr>
            </w:pPr>
            <w:r w:rsidRPr="00A26CF4">
              <w:rPr>
                <w:noProof/>
                <w:lang w:eastAsia="es-EC"/>
              </w:rPr>
              <w:drawing>
                <wp:anchor distT="0" distB="0" distL="114300" distR="114300" simplePos="0" relativeHeight="251661312" behindDoc="1" locked="0" layoutInCell="1" allowOverlap="1" wp14:anchorId="35E7747F" wp14:editId="4CB9566D">
                  <wp:simplePos x="0" y="0"/>
                  <wp:positionH relativeFrom="margin">
                    <wp:posOffset>314960</wp:posOffset>
                  </wp:positionH>
                  <wp:positionV relativeFrom="paragraph">
                    <wp:posOffset>169545</wp:posOffset>
                  </wp:positionV>
                  <wp:extent cx="4830445" cy="3124200"/>
                  <wp:effectExtent l="0" t="0" r="8255" b="0"/>
                  <wp:wrapTight wrapText="bothSides">
                    <wp:wrapPolygon edited="0">
                      <wp:start x="0" y="0"/>
                      <wp:lineTo x="0" y="21468"/>
                      <wp:lineTo x="21552" y="21468"/>
                      <wp:lineTo x="21552"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830445" cy="3124200"/>
                          </a:xfrm>
                          <a:prstGeom prst="rect">
                            <a:avLst/>
                          </a:prstGeom>
                        </pic:spPr>
                      </pic:pic>
                    </a:graphicData>
                  </a:graphic>
                  <wp14:sizeRelH relativeFrom="page">
                    <wp14:pctWidth>0</wp14:pctWidth>
                  </wp14:sizeRelH>
                  <wp14:sizeRelV relativeFrom="page">
                    <wp14:pctHeight>0</wp14:pctHeight>
                  </wp14:sizeRelV>
                </wp:anchor>
              </w:drawing>
            </w:r>
          </w:p>
          <w:p w14:paraId="740268BD" w14:textId="51BA5E87" w:rsidR="003E656B" w:rsidRDefault="003E656B" w:rsidP="0017512A">
            <w:pPr>
              <w:spacing w:before="8" w:line="220" w:lineRule="exact"/>
              <w:jc w:val="both"/>
              <w:rPr>
                <w:rFonts w:cs="Tahoma"/>
                <w:b/>
              </w:rPr>
            </w:pPr>
          </w:p>
          <w:p w14:paraId="1B792368" w14:textId="4C24E286" w:rsidR="003E656B" w:rsidRDefault="003E656B" w:rsidP="0017512A">
            <w:pPr>
              <w:spacing w:before="8" w:line="220" w:lineRule="exact"/>
              <w:jc w:val="both"/>
              <w:rPr>
                <w:rFonts w:cs="Tahoma"/>
                <w:b/>
              </w:rPr>
            </w:pPr>
          </w:p>
          <w:p w14:paraId="1150134B" w14:textId="3A5B925D" w:rsidR="003E656B" w:rsidRDefault="003E656B" w:rsidP="0017512A">
            <w:pPr>
              <w:spacing w:before="8" w:line="220" w:lineRule="exact"/>
              <w:jc w:val="both"/>
              <w:rPr>
                <w:rFonts w:cs="Tahoma"/>
                <w:b/>
              </w:rPr>
            </w:pPr>
          </w:p>
          <w:p w14:paraId="6610F7D3" w14:textId="77777777" w:rsidR="003E656B" w:rsidRDefault="003E656B" w:rsidP="0017512A">
            <w:pPr>
              <w:spacing w:before="8" w:line="220" w:lineRule="exact"/>
              <w:jc w:val="both"/>
              <w:rPr>
                <w:rFonts w:cs="Tahoma"/>
                <w:b/>
              </w:rPr>
            </w:pPr>
          </w:p>
          <w:p w14:paraId="1AFBF29E" w14:textId="07FC2C87" w:rsidR="001D3C85" w:rsidRPr="00A26CF4" w:rsidRDefault="001D3C85" w:rsidP="001D3C85">
            <w:pPr>
              <w:spacing w:before="8" w:line="220" w:lineRule="exact"/>
              <w:jc w:val="both"/>
              <w:rPr>
                <w:rFonts w:cstheme="minorHAnsi"/>
                <w:b/>
              </w:rPr>
            </w:pPr>
          </w:p>
          <w:p w14:paraId="6919BA84" w14:textId="4D15CDCC" w:rsidR="001D3C85" w:rsidRPr="00A26CF4" w:rsidRDefault="001D3C85" w:rsidP="001D3C85">
            <w:pPr>
              <w:spacing w:before="8" w:line="220" w:lineRule="exact"/>
              <w:jc w:val="both"/>
              <w:rPr>
                <w:rFonts w:cstheme="minorHAnsi"/>
                <w:b/>
              </w:rPr>
            </w:pPr>
          </w:p>
          <w:p w14:paraId="51B30019" w14:textId="2108D409" w:rsidR="0028211D" w:rsidRPr="00A26CF4" w:rsidRDefault="0028211D" w:rsidP="0017512A">
            <w:pPr>
              <w:spacing w:before="8" w:line="220" w:lineRule="exact"/>
              <w:jc w:val="both"/>
              <w:rPr>
                <w:rFonts w:cstheme="minorHAnsi"/>
              </w:rPr>
            </w:pPr>
          </w:p>
        </w:tc>
      </w:tr>
    </w:tbl>
    <w:p w14:paraId="3429FDB5" w14:textId="68265857" w:rsidR="00AC4953" w:rsidRPr="00A26CF4" w:rsidRDefault="00AC4953" w:rsidP="006D50CB">
      <w:pPr>
        <w:spacing w:before="8" w:line="220" w:lineRule="exact"/>
        <w:jc w:val="both"/>
        <w:rPr>
          <w:rFonts w:cstheme="minorHAnsi"/>
        </w:rPr>
      </w:pPr>
    </w:p>
    <w:tbl>
      <w:tblPr>
        <w:tblStyle w:val="Tablaconcuadrcula"/>
        <w:tblW w:w="9064" w:type="dxa"/>
        <w:tblLayout w:type="fixed"/>
        <w:tblLook w:val="04A0" w:firstRow="1" w:lastRow="0" w:firstColumn="1" w:lastColumn="0" w:noHBand="0" w:noVBand="1"/>
      </w:tblPr>
      <w:tblGrid>
        <w:gridCol w:w="9064"/>
      </w:tblGrid>
      <w:tr w:rsidR="00AC4953" w:rsidRPr="00A26CF4" w14:paraId="18DF717A" w14:textId="77777777" w:rsidTr="00A26CF4">
        <w:tc>
          <w:tcPr>
            <w:tcW w:w="9064" w:type="dxa"/>
          </w:tcPr>
          <w:p w14:paraId="3BA13A9F" w14:textId="77777777" w:rsidR="003E656B" w:rsidRDefault="003E656B" w:rsidP="00BC55FF">
            <w:pPr>
              <w:spacing w:before="8" w:line="220" w:lineRule="exact"/>
              <w:jc w:val="both"/>
              <w:rPr>
                <w:rFonts w:cstheme="minorHAnsi"/>
                <w:b/>
                <w:i/>
              </w:rPr>
            </w:pPr>
          </w:p>
          <w:p w14:paraId="49F6DFF8" w14:textId="4B6E3C6D" w:rsidR="00BC55FF" w:rsidRPr="00A26CF4" w:rsidRDefault="00BC55FF" w:rsidP="00BC55FF">
            <w:pPr>
              <w:spacing w:before="8" w:line="220" w:lineRule="exact"/>
              <w:jc w:val="both"/>
              <w:rPr>
                <w:rFonts w:cstheme="minorHAnsi"/>
                <w:b/>
                <w:i/>
              </w:rPr>
            </w:pPr>
            <w:r w:rsidRPr="00A26CF4">
              <w:rPr>
                <w:rFonts w:cstheme="minorHAnsi"/>
                <w:b/>
                <w:i/>
              </w:rPr>
              <w:t xml:space="preserve">Producto </w:t>
            </w:r>
            <w:r w:rsidR="00DB77A3" w:rsidRPr="00A26CF4">
              <w:rPr>
                <w:rFonts w:cstheme="minorHAnsi"/>
                <w:b/>
                <w:i/>
              </w:rPr>
              <w:t>8.1 (</w:t>
            </w:r>
            <w:r w:rsidR="00B0552A" w:rsidRPr="00A26CF4">
              <w:rPr>
                <w:rFonts w:cstheme="minorHAnsi"/>
                <w:b/>
                <w:i/>
              </w:rPr>
              <w:t>vi)</w:t>
            </w:r>
            <w:r w:rsidRPr="00A26CF4">
              <w:rPr>
                <w:rFonts w:cstheme="minorHAnsi"/>
                <w:b/>
                <w:i/>
              </w:rPr>
              <w:t>:</w:t>
            </w:r>
          </w:p>
          <w:p w14:paraId="3352C3CC" w14:textId="77777777" w:rsidR="00AC4953" w:rsidRDefault="00B0552A" w:rsidP="00701080">
            <w:pPr>
              <w:spacing w:before="8" w:line="220" w:lineRule="exact"/>
              <w:jc w:val="both"/>
              <w:rPr>
                <w:rFonts w:cstheme="minorHAnsi"/>
              </w:rPr>
            </w:pPr>
            <w:r w:rsidRPr="00A26CF4">
              <w:rPr>
                <w:rFonts w:cstheme="minorHAnsi"/>
              </w:rPr>
              <w:t>El hardware necesario para la implementación y funcionamiento del sistema SINAT.</w:t>
            </w:r>
          </w:p>
          <w:p w14:paraId="21BE340C" w14:textId="41B5DE7E" w:rsidR="003E656B" w:rsidRPr="00A26CF4" w:rsidRDefault="003E656B" w:rsidP="00701080">
            <w:pPr>
              <w:spacing w:before="8" w:line="220" w:lineRule="exact"/>
              <w:jc w:val="both"/>
              <w:rPr>
                <w:rFonts w:cstheme="minorHAnsi"/>
              </w:rPr>
            </w:pPr>
          </w:p>
        </w:tc>
      </w:tr>
      <w:tr w:rsidR="00AC4953" w:rsidRPr="00A26CF4" w14:paraId="5F49D317" w14:textId="77777777" w:rsidTr="00A26CF4">
        <w:tc>
          <w:tcPr>
            <w:tcW w:w="9064" w:type="dxa"/>
          </w:tcPr>
          <w:p w14:paraId="092E4161" w14:textId="77777777" w:rsidR="003E656B" w:rsidRDefault="003E656B" w:rsidP="00BC55FF">
            <w:pPr>
              <w:spacing w:before="8" w:line="220" w:lineRule="exact"/>
              <w:jc w:val="both"/>
              <w:rPr>
                <w:rFonts w:cstheme="minorHAnsi"/>
                <w:b/>
                <w:i/>
              </w:rPr>
            </w:pPr>
          </w:p>
          <w:p w14:paraId="4F1102E0" w14:textId="383FB17D" w:rsidR="00BC55FF" w:rsidRPr="00A26CF4" w:rsidRDefault="00BC55FF" w:rsidP="00BC55FF">
            <w:pPr>
              <w:spacing w:before="8" w:line="220" w:lineRule="exact"/>
              <w:jc w:val="both"/>
              <w:rPr>
                <w:rFonts w:cstheme="minorHAnsi"/>
                <w:b/>
                <w:i/>
              </w:rPr>
            </w:pPr>
            <w:r w:rsidRPr="00A26CF4">
              <w:rPr>
                <w:rFonts w:cstheme="minorHAnsi"/>
                <w:b/>
                <w:i/>
              </w:rPr>
              <w:t>Cumplimiento:</w:t>
            </w:r>
          </w:p>
          <w:p w14:paraId="7832BDB7" w14:textId="1D91C71D" w:rsidR="006D2323" w:rsidRPr="00A26CF4" w:rsidRDefault="006D2323" w:rsidP="006D2323">
            <w:pPr>
              <w:spacing w:before="8" w:line="220" w:lineRule="exact"/>
              <w:jc w:val="both"/>
              <w:rPr>
                <w:rFonts w:cstheme="minorHAnsi"/>
              </w:rPr>
            </w:pPr>
            <w:r w:rsidRPr="00A26CF4">
              <w:rPr>
                <w:rFonts w:cstheme="minorHAnsi"/>
              </w:rPr>
              <w:t>Mediante sendas Actas de Entrega Recepción la Unidad Ejecutora MA</w:t>
            </w:r>
            <w:r w:rsidR="00C0125C" w:rsidRPr="00A26CF4">
              <w:rPr>
                <w:rFonts w:cstheme="minorHAnsi"/>
              </w:rPr>
              <w:t>GAP-PRAT entrega al GADM-Cayambe</w:t>
            </w:r>
            <w:r w:rsidRPr="00A26CF4">
              <w:rPr>
                <w:rFonts w:cstheme="minorHAnsi"/>
              </w:rPr>
              <w:t>:</w:t>
            </w:r>
          </w:p>
          <w:p w14:paraId="3BE610A1" w14:textId="5A9C7990" w:rsidR="006D2323" w:rsidRPr="00A26CF4" w:rsidRDefault="006D2323" w:rsidP="00BC55FF">
            <w:pPr>
              <w:spacing w:before="8" w:line="220" w:lineRule="exact"/>
              <w:jc w:val="both"/>
              <w:rPr>
                <w:rFonts w:cstheme="minorHAnsi"/>
              </w:rPr>
            </w:pPr>
          </w:p>
          <w:p w14:paraId="405993B4" w14:textId="58A3E1B4" w:rsidR="00C0125C" w:rsidRPr="00A26CF4" w:rsidRDefault="00856C40" w:rsidP="00BC55FF">
            <w:pPr>
              <w:spacing w:before="8" w:line="220" w:lineRule="exact"/>
              <w:jc w:val="both"/>
              <w:rPr>
                <w:rFonts w:cstheme="minorHAnsi"/>
              </w:rPr>
            </w:pPr>
            <w:r w:rsidRPr="00A26CF4">
              <w:rPr>
                <w:noProof/>
                <w:lang w:eastAsia="es-EC"/>
              </w:rPr>
              <w:lastRenderedPageBreak/>
              <w:drawing>
                <wp:anchor distT="0" distB="0" distL="114300" distR="114300" simplePos="0" relativeHeight="251662336" behindDoc="1" locked="0" layoutInCell="1" allowOverlap="1" wp14:anchorId="796287BD" wp14:editId="504E47F0">
                  <wp:simplePos x="0" y="0"/>
                  <wp:positionH relativeFrom="column">
                    <wp:posOffset>57785</wp:posOffset>
                  </wp:positionH>
                  <wp:positionV relativeFrom="paragraph">
                    <wp:posOffset>377825</wp:posOffset>
                  </wp:positionV>
                  <wp:extent cx="5318760" cy="4071620"/>
                  <wp:effectExtent l="0" t="0" r="0" b="5080"/>
                  <wp:wrapTight wrapText="bothSides">
                    <wp:wrapPolygon edited="0">
                      <wp:start x="0" y="0"/>
                      <wp:lineTo x="0" y="21526"/>
                      <wp:lineTo x="21507" y="21526"/>
                      <wp:lineTo x="21507"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318760" cy="4071620"/>
                          </a:xfrm>
                          <a:prstGeom prst="rect">
                            <a:avLst/>
                          </a:prstGeom>
                        </pic:spPr>
                      </pic:pic>
                    </a:graphicData>
                  </a:graphic>
                  <wp14:sizeRelH relativeFrom="page">
                    <wp14:pctWidth>0</wp14:pctWidth>
                  </wp14:sizeRelH>
                  <wp14:sizeRelV relativeFrom="page">
                    <wp14:pctHeight>0</wp14:pctHeight>
                  </wp14:sizeRelV>
                </wp:anchor>
              </w:drawing>
            </w:r>
            <w:r w:rsidR="00C0125C" w:rsidRPr="00A26CF4">
              <w:rPr>
                <w:rFonts w:cstheme="minorHAnsi"/>
              </w:rPr>
              <w:t>Mediante Actas Entrega R</w:t>
            </w:r>
            <w:r w:rsidR="00B0552A" w:rsidRPr="00A26CF4">
              <w:rPr>
                <w:rFonts w:cstheme="minorHAnsi"/>
              </w:rPr>
              <w:t xml:space="preserve">ecepción </w:t>
            </w:r>
            <w:r w:rsidR="00C0125C" w:rsidRPr="00A26CF4">
              <w:rPr>
                <w:rFonts w:cstheme="minorHAnsi"/>
              </w:rPr>
              <w:t xml:space="preserve">de bienes y equipos </w:t>
            </w:r>
            <w:r w:rsidR="00B0552A" w:rsidRPr="00A26CF4">
              <w:rPr>
                <w:rFonts w:cstheme="minorHAnsi"/>
              </w:rPr>
              <w:t>suscrita</w:t>
            </w:r>
            <w:r w:rsidR="00F82B61" w:rsidRPr="00A26CF4">
              <w:rPr>
                <w:rFonts w:cstheme="minorHAnsi"/>
              </w:rPr>
              <w:t>s</w:t>
            </w:r>
            <w:r w:rsidR="00B0552A" w:rsidRPr="00A26CF4">
              <w:rPr>
                <w:rFonts w:cstheme="minorHAnsi"/>
              </w:rPr>
              <w:t xml:space="preserve"> el 21 de octubre de 2014,</w:t>
            </w:r>
            <w:r w:rsidR="00C0125C" w:rsidRPr="00A26CF4">
              <w:rPr>
                <w:rFonts w:cstheme="minorHAnsi"/>
              </w:rPr>
              <w:t xml:space="preserve"> la Unidad Ej</w:t>
            </w:r>
            <w:r w:rsidRPr="00A26CF4">
              <w:rPr>
                <w:rFonts w:cstheme="minorHAnsi"/>
              </w:rPr>
              <w:t xml:space="preserve">ecutora entrega al GADM-Cayambe </w:t>
            </w:r>
            <w:r w:rsidRPr="00A26CF4">
              <w:rPr>
                <w:rFonts w:cs="Tahoma"/>
                <w:b/>
              </w:rPr>
              <w:t xml:space="preserve">(Anexo </w:t>
            </w:r>
            <w:r w:rsidR="003E656B">
              <w:rPr>
                <w:rFonts w:cs="Tahoma"/>
                <w:b/>
              </w:rPr>
              <w:t>7</w:t>
            </w:r>
            <w:r w:rsidRPr="00A26CF4">
              <w:rPr>
                <w:rFonts w:cs="Tahoma"/>
                <w:b/>
              </w:rPr>
              <w:t>).</w:t>
            </w:r>
          </w:p>
          <w:p w14:paraId="32DCE4FF" w14:textId="3AF01421" w:rsidR="00AC4953" w:rsidRPr="00A26CF4" w:rsidRDefault="00AC4953" w:rsidP="00270923">
            <w:pPr>
              <w:spacing w:before="8" w:line="220" w:lineRule="exact"/>
              <w:jc w:val="both"/>
              <w:rPr>
                <w:rFonts w:cstheme="minorHAnsi"/>
              </w:rPr>
            </w:pPr>
          </w:p>
        </w:tc>
      </w:tr>
      <w:tr w:rsidR="003E656B" w:rsidRPr="00A26CF4" w14:paraId="50B71156" w14:textId="77777777" w:rsidTr="00A26CF4">
        <w:tc>
          <w:tcPr>
            <w:tcW w:w="9064" w:type="dxa"/>
          </w:tcPr>
          <w:p w14:paraId="1A20E716" w14:textId="77777777" w:rsidR="003E656B" w:rsidRDefault="003E656B" w:rsidP="00BC55FF">
            <w:pPr>
              <w:spacing w:before="8" w:line="220" w:lineRule="exact"/>
              <w:jc w:val="both"/>
              <w:rPr>
                <w:rFonts w:cstheme="minorHAnsi"/>
                <w:b/>
                <w:i/>
              </w:rPr>
            </w:pPr>
          </w:p>
          <w:p w14:paraId="10CED663" w14:textId="34B2CC49" w:rsidR="00B52F62" w:rsidRPr="00A26CF4" w:rsidRDefault="003E656B" w:rsidP="00BC55FF">
            <w:pPr>
              <w:spacing w:before="8" w:line="220" w:lineRule="exact"/>
              <w:jc w:val="both"/>
              <w:rPr>
                <w:rFonts w:cstheme="minorHAnsi"/>
              </w:rPr>
            </w:pPr>
            <w:r w:rsidRPr="00DC721D">
              <w:rPr>
                <w:rFonts w:cstheme="minorHAnsi"/>
              </w:rPr>
              <w:t xml:space="preserve">Mediante Actas Entrega Recepción de bienes y equipos suscritas el 06 de octubre de 2015, la Unidad Ejecutora entrega al GADM-Cayambe </w:t>
            </w:r>
            <w:r w:rsidR="00B52F62">
              <w:rPr>
                <w:rFonts w:cs="Tahoma"/>
                <w:b/>
              </w:rPr>
              <w:t>(Anexo 8</w:t>
            </w:r>
            <w:r w:rsidRPr="00DC721D">
              <w:rPr>
                <w:rFonts w:cs="Tahoma"/>
                <w:b/>
              </w:rPr>
              <w:t>).</w:t>
            </w:r>
          </w:p>
          <w:p w14:paraId="7714ADF9" w14:textId="6B0309DD" w:rsidR="003E656B" w:rsidRDefault="00B52F62" w:rsidP="00BC55FF">
            <w:pPr>
              <w:spacing w:before="8" w:line="220" w:lineRule="exact"/>
              <w:jc w:val="both"/>
              <w:rPr>
                <w:rFonts w:cstheme="minorHAnsi"/>
                <w:b/>
                <w:i/>
              </w:rPr>
            </w:pPr>
            <w:r w:rsidRPr="00A26CF4">
              <w:rPr>
                <w:noProof/>
                <w:lang w:eastAsia="es-EC"/>
              </w:rPr>
              <w:drawing>
                <wp:anchor distT="0" distB="0" distL="114300" distR="114300" simplePos="0" relativeHeight="251667456" behindDoc="1" locked="0" layoutInCell="1" allowOverlap="1" wp14:anchorId="78D1A0A5" wp14:editId="50ADAF05">
                  <wp:simplePos x="0" y="0"/>
                  <wp:positionH relativeFrom="column">
                    <wp:posOffset>193675</wp:posOffset>
                  </wp:positionH>
                  <wp:positionV relativeFrom="paragraph">
                    <wp:posOffset>216535</wp:posOffset>
                  </wp:positionV>
                  <wp:extent cx="5076825" cy="1473200"/>
                  <wp:effectExtent l="0" t="0" r="9525" b="0"/>
                  <wp:wrapTight wrapText="bothSides">
                    <wp:wrapPolygon edited="0">
                      <wp:start x="0" y="0"/>
                      <wp:lineTo x="0" y="21228"/>
                      <wp:lineTo x="21559" y="21228"/>
                      <wp:lineTo x="21559" y="0"/>
                      <wp:lineTo x="0"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076825" cy="1473200"/>
                          </a:xfrm>
                          <a:prstGeom prst="rect">
                            <a:avLst/>
                          </a:prstGeom>
                        </pic:spPr>
                      </pic:pic>
                    </a:graphicData>
                  </a:graphic>
                  <wp14:sizeRelH relativeFrom="page">
                    <wp14:pctWidth>0</wp14:pctWidth>
                  </wp14:sizeRelH>
                  <wp14:sizeRelV relativeFrom="page">
                    <wp14:pctHeight>0</wp14:pctHeight>
                  </wp14:sizeRelV>
                </wp:anchor>
              </w:drawing>
            </w:r>
          </w:p>
          <w:p w14:paraId="6F631607" w14:textId="00E84DF3" w:rsidR="003E656B" w:rsidRDefault="003E656B" w:rsidP="00BC55FF">
            <w:pPr>
              <w:spacing w:before="8" w:line="220" w:lineRule="exact"/>
              <w:jc w:val="both"/>
              <w:rPr>
                <w:rFonts w:cstheme="minorHAnsi"/>
                <w:b/>
                <w:i/>
              </w:rPr>
            </w:pPr>
          </w:p>
          <w:p w14:paraId="4750EC06" w14:textId="77777777" w:rsidR="003E656B" w:rsidRDefault="003E656B" w:rsidP="00BC55FF">
            <w:pPr>
              <w:spacing w:before="8" w:line="220" w:lineRule="exact"/>
              <w:jc w:val="both"/>
              <w:rPr>
                <w:rFonts w:cstheme="minorHAnsi"/>
                <w:b/>
                <w:i/>
              </w:rPr>
            </w:pPr>
          </w:p>
          <w:p w14:paraId="067B8829" w14:textId="77777777" w:rsidR="003E656B" w:rsidRDefault="003E656B" w:rsidP="00BC55FF">
            <w:pPr>
              <w:spacing w:before="8" w:line="220" w:lineRule="exact"/>
              <w:jc w:val="both"/>
              <w:rPr>
                <w:rFonts w:cstheme="minorHAnsi"/>
                <w:b/>
                <w:i/>
              </w:rPr>
            </w:pPr>
          </w:p>
          <w:p w14:paraId="4C234889" w14:textId="77777777" w:rsidR="003E656B" w:rsidRDefault="003E656B" w:rsidP="00BC55FF">
            <w:pPr>
              <w:spacing w:before="8" w:line="220" w:lineRule="exact"/>
              <w:jc w:val="both"/>
              <w:rPr>
                <w:rFonts w:cstheme="minorHAnsi"/>
                <w:b/>
                <w:i/>
              </w:rPr>
            </w:pPr>
          </w:p>
          <w:p w14:paraId="00A2A017" w14:textId="77777777" w:rsidR="003E656B" w:rsidRDefault="003E656B" w:rsidP="00BC55FF">
            <w:pPr>
              <w:spacing w:before="8" w:line="220" w:lineRule="exact"/>
              <w:jc w:val="both"/>
              <w:rPr>
                <w:rFonts w:cstheme="minorHAnsi"/>
                <w:b/>
                <w:i/>
              </w:rPr>
            </w:pPr>
          </w:p>
          <w:p w14:paraId="79E4508B" w14:textId="77777777" w:rsidR="003E656B" w:rsidRDefault="003E656B" w:rsidP="00BC55FF">
            <w:pPr>
              <w:spacing w:before="8" w:line="220" w:lineRule="exact"/>
              <w:jc w:val="both"/>
              <w:rPr>
                <w:rFonts w:cstheme="minorHAnsi"/>
                <w:b/>
                <w:i/>
              </w:rPr>
            </w:pPr>
          </w:p>
          <w:p w14:paraId="46F2DB8F" w14:textId="77777777" w:rsidR="003E656B" w:rsidRDefault="003E656B" w:rsidP="00BC55FF">
            <w:pPr>
              <w:spacing w:before="8" w:line="220" w:lineRule="exact"/>
              <w:jc w:val="both"/>
              <w:rPr>
                <w:rFonts w:cstheme="minorHAnsi"/>
                <w:b/>
                <w:i/>
              </w:rPr>
            </w:pPr>
          </w:p>
          <w:p w14:paraId="271A0C13" w14:textId="77777777" w:rsidR="003E656B" w:rsidRDefault="003E656B" w:rsidP="00BC55FF">
            <w:pPr>
              <w:spacing w:before="8" w:line="220" w:lineRule="exact"/>
              <w:jc w:val="both"/>
              <w:rPr>
                <w:rFonts w:cstheme="minorHAnsi"/>
                <w:b/>
                <w:i/>
              </w:rPr>
            </w:pPr>
          </w:p>
          <w:p w14:paraId="40E78455" w14:textId="77777777" w:rsidR="00B52F62" w:rsidRDefault="00B52F62" w:rsidP="00BC55FF">
            <w:pPr>
              <w:spacing w:before="8" w:line="220" w:lineRule="exact"/>
              <w:jc w:val="both"/>
              <w:rPr>
                <w:rFonts w:cstheme="minorHAnsi"/>
                <w:b/>
                <w:i/>
              </w:rPr>
            </w:pPr>
          </w:p>
          <w:p w14:paraId="0CCC8241" w14:textId="77777777" w:rsidR="00B52F62" w:rsidRDefault="00B52F62" w:rsidP="00BC55FF">
            <w:pPr>
              <w:spacing w:before="8" w:line="220" w:lineRule="exact"/>
              <w:jc w:val="both"/>
              <w:rPr>
                <w:rFonts w:cstheme="minorHAnsi"/>
                <w:b/>
                <w:i/>
              </w:rPr>
            </w:pPr>
          </w:p>
          <w:p w14:paraId="1CADB522" w14:textId="77777777" w:rsidR="00B52F62" w:rsidRDefault="00B52F62" w:rsidP="00BC55FF">
            <w:pPr>
              <w:spacing w:before="8" w:line="220" w:lineRule="exact"/>
              <w:jc w:val="both"/>
              <w:rPr>
                <w:rFonts w:cstheme="minorHAnsi"/>
                <w:b/>
                <w:i/>
              </w:rPr>
            </w:pPr>
          </w:p>
          <w:p w14:paraId="4F0A91B2" w14:textId="77777777" w:rsidR="00B52F62" w:rsidRDefault="00B52F62" w:rsidP="00BC55FF">
            <w:pPr>
              <w:spacing w:before="8" w:line="220" w:lineRule="exact"/>
              <w:jc w:val="both"/>
              <w:rPr>
                <w:rFonts w:cstheme="minorHAnsi"/>
                <w:b/>
                <w:i/>
              </w:rPr>
            </w:pPr>
          </w:p>
          <w:p w14:paraId="63844A48" w14:textId="77777777" w:rsidR="00B52F62" w:rsidRDefault="00B52F62" w:rsidP="00BC55FF">
            <w:pPr>
              <w:spacing w:before="8" w:line="220" w:lineRule="exact"/>
              <w:jc w:val="both"/>
              <w:rPr>
                <w:rFonts w:cstheme="minorHAnsi"/>
                <w:b/>
                <w:i/>
              </w:rPr>
            </w:pPr>
          </w:p>
          <w:p w14:paraId="65228638" w14:textId="77777777" w:rsidR="00B52F62" w:rsidRDefault="00B52F62" w:rsidP="00BC55FF">
            <w:pPr>
              <w:spacing w:before="8" w:line="220" w:lineRule="exact"/>
              <w:jc w:val="both"/>
              <w:rPr>
                <w:rFonts w:cstheme="minorHAnsi"/>
                <w:b/>
                <w:i/>
              </w:rPr>
            </w:pPr>
          </w:p>
          <w:p w14:paraId="7883F8EB" w14:textId="77777777" w:rsidR="00B52F62" w:rsidRDefault="00B52F62" w:rsidP="00BC55FF">
            <w:pPr>
              <w:spacing w:before="8" w:line="220" w:lineRule="exact"/>
              <w:jc w:val="both"/>
              <w:rPr>
                <w:rFonts w:cstheme="minorHAnsi"/>
                <w:b/>
                <w:i/>
              </w:rPr>
            </w:pPr>
          </w:p>
          <w:p w14:paraId="4A53C949" w14:textId="77777777" w:rsidR="00B52F62" w:rsidRDefault="00B52F62" w:rsidP="00BC55FF">
            <w:pPr>
              <w:spacing w:before="8" w:line="220" w:lineRule="exact"/>
              <w:jc w:val="both"/>
              <w:rPr>
                <w:rFonts w:cstheme="minorHAnsi"/>
                <w:b/>
                <w:i/>
              </w:rPr>
            </w:pPr>
          </w:p>
          <w:p w14:paraId="79F142C2" w14:textId="77777777" w:rsidR="00B52F62" w:rsidRDefault="00B52F62" w:rsidP="00BC55FF">
            <w:pPr>
              <w:spacing w:before="8" w:line="220" w:lineRule="exact"/>
              <w:jc w:val="both"/>
              <w:rPr>
                <w:rFonts w:cstheme="minorHAnsi"/>
                <w:b/>
                <w:i/>
              </w:rPr>
            </w:pPr>
          </w:p>
          <w:p w14:paraId="7568CE16" w14:textId="77777777" w:rsidR="00B52F62" w:rsidRDefault="00B52F62" w:rsidP="00BC55FF">
            <w:pPr>
              <w:spacing w:before="8" w:line="220" w:lineRule="exact"/>
              <w:jc w:val="both"/>
              <w:rPr>
                <w:rFonts w:cstheme="minorHAnsi"/>
                <w:b/>
                <w:i/>
              </w:rPr>
            </w:pPr>
          </w:p>
        </w:tc>
      </w:tr>
      <w:tr w:rsidR="003E656B" w:rsidRPr="00A26CF4" w14:paraId="6E233977" w14:textId="77777777" w:rsidTr="00A26CF4">
        <w:tc>
          <w:tcPr>
            <w:tcW w:w="9064" w:type="dxa"/>
          </w:tcPr>
          <w:p w14:paraId="48B2A397" w14:textId="7DBE6079" w:rsidR="003E656B" w:rsidRPr="00DC721D" w:rsidRDefault="003E656B" w:rsidP="003E656B">
            <w:pPr>
              <w:spacing w:before="8" w:line="220" w:lineRule="exact"/>
              <w:jc w:val="both"/>
              <w:rPr>
                <w:rFonts w:cstheme="minorHAnsi"/>
                <w:b/>
              </w:rPr>
            </w:pPr>
            <w:r w:rsidRPr="00DC721D">
              <w:rPr>
                <w:rFonts w:cstheme="minorHAnsi"/>
              </w:rPr>
              <w:lastRenderedPageBreak/>
              <w:t xml:space="preserve">Mediante Actas Entrega Recepción de bienes y equipos suscritas el 27 de enero de 2016, la Unidad Ejecutora entrega al GADM-Cayambe </w:t>
            </w:r>
            <w:r w:rsidRPr="00DC721D">
              <w:rPr>
                <w:rFonts w:cstheme="minorHAnsi"/>
                <w:b/>
              </w:rPr>
              <w:t>(Anexo</w:t>
            </w:r>
            <w:r w:rsidR="00B52F62">
              <w:rPr>
                <w:rFonts w:cstheme="minorHAnsi"/>
                <w:b/>
              </w:rPr>
              <w:t xml:space="preserve"> 9</w:t>
            </w:r>
            <w:r w:rsidRPr="00DC721D">
              <w:rPr>
                <w:rFonts w:cstheme="minorHAnsi"/>
                <w:b/>
              </w:rPr>
              <w:t>)</w:t>
            </w:r>
          </w:p>
          <w:p w14:paraId="284FB9AD" w14:textId="2AB1D988" w:rsidR="003E656B" w:rsidRPr="00A26CF4" w:rsidRDefault="003E656B" w:rsidP="00BC55FF">
            <w:pPr>
              <w:spacing w:before="8" w:line="220" w:lineRule="exact"/>
              <w:jc w:val="both"/>
              <w:rPr>
                <w:rFonts w:cstheme="minorHAnsi"/>
              </w:rPr>
            </w:pPr>
            <w:r w:rsidRPr="00DC721D">
              <w:rPr>
                <w:noProof/>
                <w:lang w:eastAsia="es-EC"/>
              </w:rPr>
              <w:drawing>
                <wp:anchor distT="0" distB="0" distL="114300" distR="114300" simplePos="0" relativeHeight="251669504" behindDoc="1" locked="0" layoutInCell="1" allowOverlap="1" wp14:anchorId="4C55C724" wp14:editId="11C58D24">
                  <wp:simplePos x="0" y="0"/>
                  <wp:positionH relativeFrom="column">
                    <wp:posOffset>635</wp:posOffset>
                  </wp:positionH>
                  <wp:positionV relativeFrom="paragraph">
                    <wp:posOffset>145415</wp:posOffset>
                  </wp:positionV>
                  <wp:extent cx="5468620" cy="732155"/>
                  <wp:effectExtent l="0" t="0" r="0" b="0"/>
                  <wp:wrapTight wrapText="bothSides">
                    <wp:wrapPolygon edited="0">
                      <wp:start x="0" y="0"/>
                      <wp:lineTo x="0" y="20794"/>
                      <wp:lineTo x="21520" y="20794"/>
                      <wp:lineTo x="21520"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68620" cy="732155"/>
                          </a:xfrm>
                          <a:prstGeom prst="rect">
                            <a:avLst/>
                          </a:prstGeom>
                        </pic:spPr>
                      </pic:pic>
                    </a:graphicData>
                  </a:graphic>
                  <wp14:sizeRelH relativeFrom="page">
                    <wp14:pctWidth>0</wp14:pctWidth>
                  </wp14:sizeRelH>
                  <wp14:sizeRelV relativeFrom="page">
                    <wp14:pctHeight>0</wp14:pctHeight>
                  </wp14:sizeRelV>
                </wp:anchor>
              </w:drawing>
            </w:r>
          </w:p>
          <w:p w14:paraId="4E535651" w14:textId="77777777" w:rsidR="003E656B" w:rsidRDefault="003E656B" w:rsidP="00BC55FF">
            <w:pPr>
              <w:spacing w:before="8" w:line="220" w:lineRule="exact"/>
              <w:jc w:val="both"/>
              <w:rPr>
                <w:rFonts w:cstheme="minorHAnsi"/>
                <w:b/>
                <w:i/>
              </w:rPr>
            </w:pPr>
          </w:p>
        </w:tc>
      </w:tr>
      <w:tr w:rsidR="003E656B" w:rsidRPr="00A26CF4" w14:paraId="414AFDE9" w14:textId="77777777" w:rsidTr="00A26CF4">
        <w:tc>
          <w:tcPr>
            <w:tcW w:w="9064" w:type="dxa"/>
          </w:tcPr>
          <w:p w14:paraId="16884D8F" w14:textId="77777777" w:rsidR="003E656B" w:rsidRDefault="003E656B" w:rsidP="003E656B">
            <w:pPr>
              <w:spacing w:before="8" w:line="220" w:lineRule="exact"/>
              <w:jc w:val="both"/>
              <w:rPr>
                <w:rFonts w:cstheme="minorHAnsi"/>
              </w:rPr>
            </w:pPr>
          </w:p>
          <w:p w14:paraId="42B63180" w14:textId="77777777" w:rsidR="003E656B" w:rsidRPr="00DC721D" w:rsidRDefault="003E656B" w:rsidP="003E656B">
            <w:pPr>
              <w:spacing w:before="8" w:line="220" w:lineRule="exact"/>
              <w:jc w:val="both"/>
              <w:rPr>
                <w:rFonts w:cstheme="minorHAnsi"/>
                <w:b/>
              </w:rPr>
            </w:pPr>
            <w:r w:rsidRPr="00DC721D">
              <w:rPr>
                <w:rFonts w:cstheme="minorHAnsi"/>
              </w:rPr>
              <w:t xml:space="preserve">Mediante Actas Entrega Recepción de bienes y equipos suscritas el 15 de mayo de 2017, la Unidad Ejecutora entrega al GADM-Cayambe </w:t>
            </w:r>
            <w:r w:rsidRPr="00DC721D">
              <w:rPr>
                <w:rFonts w:cstheme="minorHAnsi"/>
                <w:b/>
              </w:rPr>
              <w:t>(Anexo 6.3)</w:t>
            </w:r>
          </w:p>
          <w:p w14:paraId="6295E61F" w14:textId="77777777" w:rsidR="003E656B" w:rsidRPr="00DC721D" w:rsidRDefault="003E656B" w:rsidP="003E656B">
            <w:pPr>
              <w:spacing w:before="8" w:line="220" w:lineRule="exact"/>
              <w:jc w:val="both"/>
              <w:rPr>
                <w:rFonts w:cstheme="minorHAnsi"/>
                <w:b/>
              </w:rPr>
            </w:pPr>
            <w:r w:rsidRPr="00DC721D">
              <w:rPr>
                <w:noProof/>
                <w:lang w:eastAsia="es-EC"/>
              </w:rPr>
              <w:drawing>
                <wp:anchor distT="0" distB="0" distL="114300" distR="114300" simplePos="0" relativeHeight="251671552" behindDoc="1" locked="0" layoutInCell="1" allowOverlap="1" wp14:anchorId="77BD6D79" wp14:editId="391DA249">
                  <wp:simplePos x="0" y="0"/>
                  <wp:positionH relativeFrom="column">
                    <wp:posOffset>743585</wp:posOffset>
                  </wp:positionH>
                  <wp:positionV relativeFrom="paragraph">
                    <wp:posOffset>104775</wp:posOffset>
                  </wp:positionV>
                  <wp:extent cx="3848100" cy="3011170"/>
                  <wp:effectExtent l="0" t="0" r="0" b="0"/>
                  <wp:wrapTight wrapText="bothSides">
                    <wp:wrapPolygon edited="0">
                      <wp:start x="0" y="0"/>
                      <wp:lineTo x="0" y="21454"/>
                      <wp:lineTo x="21493" y="21454"/>
                      <wp:lineTo x="21493" y="0"/>
                      <wp:lineTo x="0" y="0"/>
                    </wp:wrapPolygon>
                  </wp:wrapTigh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848100" cy="3011170"/>
                          </a:xfrm>
                          <a:prstGeom prst="rect">
                            <a:avLst/>
                          </a:prstGeom>
                        </pic:spPr>
                      </pic:pic>
                    </a:graphicData>
                  </a:graphic>
                  <wp14:sizeRelH relativeFrom="page">
                    <wp14:pctWidth>0</wp14:pctWidth>
                  </wp14:sizeRelH>
                  <wp14:sizeRelV relativeFrom="page">
                    <wp14:pctHeight>0</wp14:pctHeight>
                  </wp14:sizeRelV>
                </wp:anchor>
              </w:drawing>
            </w:r>
          </w:p>
          <w:p w14:paraId="2BAA1F4F" w14:textId="77777777" w:rsidR="003E656B" w:rsidRPr="00DC721D" w:rsidRDefault="003E656B" w:rsidP="003E656B">
            <w:pPr>
              <w:spacing w:before="8" w:line="220" w:lineRule="exact"/>
              <w:jc w:val="both"/>
              <w:rPr>
                <w:rFonts w:cstheme="minorHAnsi"/>
                <w:b/>
              </w:rPr>
            </w:pPr>
          </w:p>
          <w:p w14:paraId="387FF0B1" w14:textId="77777777" w:rsidR="003E656B" w:rsidRPr="00DC721D" w:rsidRDefault="003E656B" w:rsidP="003E656B">
            <w:pPr>
              <w:spacing w:before="8" w:line="220" w:lineRule="exact"/>
              <w:jc w:val="both"/>
              <w:rPr>
                <w:rFonts w:cstheme="minorHAnsi"/>
                <w:b/>
              </w:rPr>
            </w:pPr>
          </w:p>
          <w:p w14:paraId="1F418BB9" w14:textId="77777777" w:rsidR="003E656B" w:rsidRPr="00DC721D" w:rsidRDefault="003E656B" w:rsidP="003E656B">
            <w:pPr>
              <w:spacing w:before="8" w:line="220" w:lineRule="exact"/>
              <w:jc w:val="both"/>
              <w:rPr>
                <w:rFonts w:cstheme="minorHAnsi"/>
                <w:b/>
              </w:rPr>
            </w:pPr>
          </w:p>
          <w:p w14:paraId="3099EE62" w14:textId="77777777" w:rsidR="003E656B" w:rsidRPr="00DC721D" w:rsidRDefault="003E656B" w:rsidP="003E656B">
            <w:pPr>
              <w:spacing w:before="8" w:line="220" w:lineRule="exact"/>
              <w:jc w:val="both"/>
              <w:rPr>
                <w:rFonts w:cstheme="minorHAnsi"/>
                <w:b/>
              </w:rPr>
            </w:pPr>
          </w:p>
          <w:p w14:paraId="1C5AE598" w14:textId="77777777" w:rsidR="003E656B" w:rsidRPr="00DC721D" w:rsidRDefault="003E656B" w:rsidP="003E656B">
            <w:pPr>
              <w:spacing w:before="8" w:line="220" w:lineRule="exact"/>
              <w:jc w:val="both"/>
              <w:rPr>
                <w:rFonts w:cstheme="minorHAnsi"/>
                <w:b/>
              </w:rPr>
            </w:pPr>
          </w:p>
          <w:p w14:paraId="6626B057" w14:textId="77777777" w:rsidR="003E656B" w:rsidRPr="00DC721D" w:rsidRDefault="003E656B" w:rsidP="003E656B">
            <w:pPr>
              <w:spacing w:before="8" w:line="220" w:lineRule="exact"/>
              <w:jc w:val="both"/>
              <w:rPr>
                <w:rFonts w:cstheme="minorHAnsi"/>
                <w:b/>
              </w:rPr>
            </w:pPr>
          </w:p>
          <w:p w14:paraId="7547D551" w14:textId="77777777" w:rsidR="003E656B" w:rsidRPr="00DC721D" w:rsidRDefault="003E656B" w:rsidP="003E656B">
            <w:pPr>
              <w:spacing w:before="8" w:line="220" w:lineRule="exact"/>
              <w:jc w:val="both"/>
              <w:rPr>
                <w:rFonts w:cstheme="minorHAnsi"/>
                <w:b/>
              </w:rPr>
            </w:pPr>
          </w:p>
          <w:p w14:paraId="5FCF6ADA" w14:textId="77777777" w:rsidR="003E656B" w:rsidRPr="00DC721D" w:rsidRDefault="003E656B" w:rsidP="003E656B">
            <w:pPr>
              <w:spacing w:before="8" w:line="220" w:lineRule="exact"/>
              <w:jc w:val="both"/>
              <w:rPr>
                <w:rFonts w:cstheme="minorHAnsi"/>
                <w:b/>
              </w:rPr>
            </w:pPr>
          </w:p>
          <w:p w14:paraId="334312B9" w14:textId="77777777" w:rsidR="003E656B" w:rsidRPr="00DC721D" w:rsidRDefault="003E656B" w:rsidP="003E656B">
            <w:pPr>
              <w:spacing w:before="8" w:line="220" w:lineRule="exact"/>
              <w:jc w:val="both"/>
              <w:rPr>
                <w:rFonts w:cstheme="minorHAnsi"/>
                <w:b/>
              </w:rPr>
            </w:pPr>
          </w:p>
          <w:p w14:paraId="2F3221C5" w14:textId="77777777" w:rsidR="003E656B" w:rsidRPr="00DC721D" w:rsidRDefault="003E656B" w:rsidP="003E656B">
            <w:pPr>
              <w:spacing w:before="8" w:line="220" w:lineRule="exact"/>
              <w:jc w:val="both"/>
              <w:rPr>
                <w:rFonts w:cstheme="minorHAnsi"/>
                <w:b/>
              </w:rPr>
            </w:pPr>
          </w:p>
          <w:p w14:paraId="31463EE3" w14:textId="77777777" w:rsidR="003E656B" w:rsidRPr="00DC721D" w:rsidRDefault="003E656B" w:rsidP="003E656B">
            <w:pPr>
              <w:spacing w:before="8" w:line="220" w:lineRule="exact"/>
              <w:jc w:val="both"/>
              <w:rPr>
                <w:rFonts w:cstheme="minorHAnsi"/>
                <w:b/>
              </w:rPr>
            </w:pPr>
          </w:p>
          <w:p w14:paraId="6EE74668" w14:textId="77777777" w:rsidR="003E656B" w:rsidRPr="00DC721D" w:rsidRDefault="003E656B" w:rsidP="003E656B">
            <w:pPr>
              <w:spacing w:before="8" w:line="220" w:lineRule="exact"/>
              <w:jc w:val="both"/>
              <w:rPr>
                <w:rFonts w:cstheme="minorHAnsi"/>
                <w:b/>
              </w:rPr>
            </w:pPr>
          </w:p>
          <w:p w14:paraId="3984E99C" w14:textId="77777777" w:rsidR="003E656B" w:rsidRPr="00DC721D" w:rsidRDefault="003E656B" w:rsidP="003E656B">
            <w:pPr>
              <w:spacing w:before="8" w:line="220" w:lineRule="exact"/>
              <w:jc w:val="both"/>
              <w:rPr>
                <w:rFonts w:cstheme="minorHAnsi"/>
                <w:b/>
              </w:rPr>
            </w:pPr>
          </w:p>
          <w:p w14:paraId="3B02D9D1" w14:textId="77777777" w:rsidR="003E656B" w:rsidRPr="00DC721D" w:rsidRDefault="003E656B" w:rsidP="003E656B">
            <w:pPr>
              <w:spacing w:before="8" w:line="220" w:lineRule="exact"/>
              <w:jc w:val="both"/>
              <w:rPr>
                <w:rFonts w:cstheme="minorHAnsi"/>
                <w:b/>
              </w:rPr>
            </w:pPr>
          </w:p>
          <w:p w14:paraId="776B0016" w14:textId="77777777" w:rsidR="003E656B" w:rsidRPr="00DC721D" w:rsidRDefault="003E656B" w:rsidP="003E656B">
            <w:pPr>
              <w:spacing w:before="8" w:line="220" w:lineRule="exact"/>
              <w:jc w:val="both"/>
              <w:rPr>
                <w:rFonts w:cstheme="minorHAnsi"/>
                <w:b/>
              </w:rPr>
            </w:pPr>
          </w:p>
          <w:p w14:paraId="5EEF520A" w14:textId="77777777" w:rsidR="003E656B" w:rsidRPr="00DC721D" w:rsidRDefault="003E656B" w:rsidP="003E656B">
            <w:pPr>
              <w:spacing w:before="8" w:line="220" w:lineRule="exact"/>
              <w:jc w:val="both"/>
              <w:rPr>
                <w:rFonts w:cstheme="minorHAnsi"/>
                <w:b/>
              </w:rPr>
            </w:pPr>
          </w:p>
          <w:p w14:paraId="1E2B21D3" w14:textId="77777777" w:rsidR="003E656B" w:rsidRPr="00DC721D" w:rsidRDefault="003E656B" w:rsidP="003E656B">
            <w:pPr>
              <w:spacing w:before="8" w:line="220" w:lineRule="exact"/>
              <w:jc w:val="both"/>
              <w:rPr>
                <w:rFonts w:cstheme="minorHAnsi"/>
              </w:rPr>
            </w:pPr>
          </w:p>
          <w:p w14:paraId="06141C3A" w14:textId="77777777" w:rsidR="003E656B" w:rsidRDefault="003E656B" w:rsidP="003E656B">
            <w:pPr>
              <w:spacing w:before="8" w:line="220" w:lineRule="exact"/>
              <w:jc w:val="both"/>
              <w:rPr>
                <w:rFonts w:cstheme="minorHAnsi"/>
              </w:rPr>
            </w:pPr>
          </w:p>
          <w:p w14:paraId="4C8B962A" w14:textId="77777777" w:rsidR="003E656B" w:rsidRDefault="003E656B" w:rsidP="003E656B">
            <w:pPr>
              <w:spacing w:before="8" w:line="220" w:lineRule="exact"/>
              <w:jc w:val="both"/>
              <w:rPr>
                <w:rFonts w:cstheme="minorHAnsi"/>
              </w:rPr>
            </w:pPr>
          </w:p>
          <w:p w14:paraId="220CB2D5" w14:textId="77777777" w:rsidR="003E656B" w:rsidRDefault="003E656B" w:rsidP="003E656B">
            <w:pPr>
              <w:spacing w:before="8" w:line="220" w:lineRule="exact"/>
              <w:jc w:val="both"/>
              <w:rPr>
                <w:rFonts w:cstheme="minorHAnsi"/>
              </w:rPr>
            </w:pPr>
          </w:p>
          <w:p w14:paraId="39D53099" w14:textId="77777777" w:rsidR="003E656B" w:rsidRDefault="003E656B" w:rsidP="003E656B">
            <w:pPr>
              <w:spacing w:before="8" w:line="220" w:lineRule="exact"/>
              <w:jc w:val="both"/>
              <w:rPr>
                <w:rFonts w:cstheme="minorHAnsi"/>
              </w:rPr>
            </w:pPr>
          </w:p>
          <w:p w14:paraId="23E91EB0" w14:textId="77777777" w:rsidR="003E656B" w:rsidRPr="00DC721D" w:rsidRDefault="003E656B" w:rsidP="003E656B">
            <w:pPr>
              <w:spacing w:before="8" w:line="220" w:lineRule="exact"/>
              <w:jc w:val="both"/>
              <w:rPr>
                <w:rFonts w:cstheme="minorHAnsi"/>
              </w:rPr>
            </w:pPr>
          </w:p>
        </w:tc>
      </w:tr>
    </w:tbl>
    <w:p w14:paraId="5757931E" w14:textId="78EE048F" w:rsidR="0028211D" w:rsidRPr="00A26CF4" w:rsidRDefault="0028211D"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BC55FF" w:rsidRPr="00A26CF4" w14:paraId="00CD6FBC" w14:textId="77777777" w:rsidTr="00BC55FF">
        <w:tc>
          <w:tcPr>
            <w:tcW w:w="8828" w:type="dxa"/>
          </w:tcPr>
          <w:p w14:paraId="1DBD0C08" w14:textId="0EA52723" w:rsidR="00BC55FF" w:rsidRPr="00A26CF4" w:rsidRDefault="00BC55FF" w:rsidP="00BC55FF">
            <w:pPr>
              <w:spacing w:before="8" w:line="220" w:lineRule="exact"/>
              <w:jc w:val="both"/>
              <w:rPr>
                <w:rFonts w:cstheme="minorHAnsi"/>
                <w:b/>
                <w:i/>
              </w:rPr>
            </w:pPr>
            <w:r w:rsidRPr="00A26CF4">
              <w:rPr>
                <w:rFonts w:cstheme="minorHAnsi"/>
                <w:b/>
                <w:i/>
              </w:rPr>
              <w:t xml:space="preserve">Producto </w:t>
            </w:r>
            <w:r w:rsidR="00C543F0" w:rsidRPr="00A26CF4">
              <w:rPr>
                <w:rFonts w:cstheme="minorHAnsi"/>
                <w:b/>
                <w:i/>
              </w:rPr>
              <w:t>8.1 (</w:t>
            </w:r>
            <w:r w:rsidR="00F82B61" w:rsidRPr="00A26CF4">
              <w:rPr>
                <w:rFonts w:cstheme="minorHAnsi"/>
                <w:b/>
                <w:i/>
              </w:rPr>
              <w:t>vii</w:t>
            </w:r>
            <w:r w:rsidRPr="00A26CF4">
              <w:rPr>
                <w:rFonts w:cstheme="minorHAnsi"/>
                <w:b/>
                <w:i/>
              </w:rPr>
              <w:t>):</w:t>
            </w:r>
          </w:p>
          <w:p w14:paraId="48AF7841" w14:textId="77777777" w:rsidR="00BC55FF" w:rsidRPr="00A26CF4" w:rsidRDefault="00F82B61" w:rsidP="0028211D">
            <w:pPr>
              <w:spacing w:before="8" w:line="220" w:lineRule="exact"/>
              <w:jc w:val="both"/>
              <w:rPr>
                <w:rFonts w:cstheme="minorHAnsi"/>
              </w:rPr>
            </w:pPr>
            <w:r w:rsidRPr="00A26CF4">
              <w:rPr>
                <w:rFonts w:cstheme="minorHAnsi"/>
              </w:rPr>
              <w:t>El sistema SINAT, en software libre.</w:t>
            </w:r>
          </w:p>
          <w:p w14:paraId="6111BEB1" w14:textId="62393B94" w:rsidR="00F82B61" w:rsidRPr="00A26CF4" w:rsidRDefault="00F82B61" w:rsidP="0028211D">
            <w:pPr>
              <w:spacing w:before="8" w:line="220" w:lineRule="exact"/>
              <w:jc w:val="both"/>
              <w:rPr>
                <w:rFonts w:cstheme="minorHAnsi"/>
              </w:rPr>
            </w:pPr>
          </w:p>
        </w:tc>
      </w:tr>
      <w:tr w:rsidR="00BC55FF" w:rsidRPr="00A26CF4" w14:paraId="1E34B1A2" w14:textId="77777777" w:rsidTr="00BC55FF">
        <w:tc>
          <w:tcPr>
            <w:tcW w:w="8828" w:type="dxa"/>
          </w:tcPr>
          <w:p w14:paraId="6782A722" w14:textId="77777777" w:rsidR="0028211D" w:rsidRPr="00A26CF4" w:rsidRDefault="00BC55FF" w:rsidP="00BB2CD8">
            <w:pPr>
              <w:spacing w:before="8" w:line="220" w:lineRule="exact"/>
              <w:jc w:val="both"/>
              <w:rPr>
                <w:rFonts w:cstheme="minorHAnsi"/>
                <w:b/>
                <w:i/>
              </w:rPr>
            </w:pPr>
            <w:r w:rsidRPr="00A26CF4">
              <w:rPr>
                <w:rFonts w:cstheme="minorHAnsi"/>
                <w:b/>
                <w:i/>
              </w:rPr>
              <w:t>Cumplimiento:</w:t>
            </w:r>
          </w:p>
          <w:p w14:paraId="3D406793" w14:textId="1046BCF0" w:rsidR="001C77A1" w:rsidRPr="00A26CF4" w:rsidRDefault="001C77A1" w:rsidP="001C77A1">
            <w:pPr>
              <w:spacing w:before="8" w:line="220" w:lineRule="exact"/>
              <w:jc w:val="both"/>
              <w:rPr>
                <w:rFonts w:cs="Tahoma"/>
              </w:rPr>
            </w:pPr>
            <w:r w:rsidRPr="00A26CF4">
              <w:rPr>
                <w:rFonts w:cs="Tahoma"/>
              </w:rPr>
              <w:t xml:space="preserve">Mediante Oficio Nro. MAGAP-UEMAGAPPRAT-2017-0153-OF la Unidad Ejecutora MAGAP-PRAT entrega al GADM – Cayambe, la licencia de uso Indefinida del Sistema Nacional de Administración de Tierras SINAT-VR 1.0. </w:t>
            </w:r>
            <w:r w:rsidRPr="00A26CF4">
              <w:rPr>
                <w:rFonts w:cs="Tahoma"/>
                <w:b/>
              </w:rPr>
              <w:t xml:space="preserve">(Anexo </w:t>
            </w:r>
            <w:r w:rsidR="00B52F62">
              <w:rPr>
                <w:rFonts w:cs="Tahoma"/>
                <w:b/>
              </w:rPr>
              <w:t>11</w:t>
            </w:r>
            <w:r w:rsidRPr="00A26CF4">
              <w:rPr>
                <w:rFonts w:cs="Tahoma"/>
                <w:b/>
              </w:rPr>
              <w:t>).</w:t>
            </w:r>
          </w:p>
          <w:p w14:paraId="74C0A988" w14:textId="68C147FF" w:rsidR="001C77A1" w:rsidRPr="00A26CF4" w:rsidRDefault="001C77A1" w:rsidP="00BB2CD8">
            <w:pPr>
              <w:spacing w:before="8" w:line="220" w:lineRule="exact"/>
              <w:jc w:val="both"/>
              <w:rPr>
                <w:rFonts w:cstheme="minorHAnsi"/>
                <w:b/>
              </w:rPr>
            </w:pPr>
          </w:p>
        </w:tc>
      </w:tr>
    </w:tbl>
    <w:p w14:paraId="690318F5" w14:textId="47BAD8CE" w:rsidR="00CD4336" w:rsidRPr="00A26CF4" w:rsidRDefault="00CD4336"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391565" w:rsidRPr="00A26CF4" w14:paraId="06E20CFF" w14:textId="77777777" w:rsidTr="00FB08FA">
        <w:tc>
          <w:tcPr>
            <w:tcW w:w="8828" w:type="dxa"/>
          </w:tcPr>
          <w:p w14:paraId="2148B7D8" w14:textId="25A53159" w:rsidR="00391565" w:rsidRPr="00A26CF4" w:rsidRDefault="00391565" w:rsidP="00391565">
            <w:pPr>
              <w:spacing w:before="8" w:line="220" w:lineRule="exact"/>
              <w:jc w:val="both"/>
              <w:rPr>
                <w:rFonts w:cstheme="minorHAnsi"/>
                <w:b/>
                <w:i/>
              </w:rPr>
            </w:pPr>
            <w:r w:rsidRPr="00A26CF4">
              <w:rPr>
                <w:rFonts w:cstheme="minorHAnsi"/>
                <w:b/>
                <w:i/>
              </w:rPr>
              <w:t xml:space="preserve">Producto </w:t>
            </w:r>
            <w:r w:rsidR="009F45FE" w:rsidRPr="00A26CF4">
              <w:rPr>
                <w:rFonts w:cstheme="minorHAnsi"/>
                <w:b/>
                <w:i/>
              </w:rPr>
              <w:t>8</w:t>
            </w:r>
            <w:r w:rsidR="0033370C" w:rsidRPr="00A26CF4">
              <w:rPr>
                <w:rFonts w:cstheme="minorHAnsi"/>
                <w:b/>
                <w:i/>
              </w:rPr>
              <w:t>.1 (</w:t>
            </w:r>
            <w:r w:rsidR="00CD4336" w:rsidRPr="00A26CF4">
              <w:rPr>
                <w:rFonts w:cstheme="minorHAnsi"/>
                <w:b/>
                <w:i/>
              </w:rPr>
              <w:t>viii</w:t>
            </w:r>
            <w:r w:rsidRPr="00A26CF4">
              <w:rPr>
                <w:rFonts w:cstheme="minorHAnsi"/>
                <w:b/>
                <w:i/>
              </w:rPr>
              <w:t>):</w:t>
            </w:r>
          </w:p>
          <w:p w14:paraId="0B880B4E" w14:textId="77777777" w:rsidR="00391565" w:rsidRDefault="00CD4336" w:rsidP="005E5298">
            <w:pPr>
              <w:spacing w:before="8" w:line="220" w:lineRule="exact"/>
              <w:jc w:val="both"/>
              <w:rPr>
                <w:rFonts w:eastAsia="Arial" w:cs="Arial"/>
              </w:rPr>
            </w:pPr>
            <w:r w:rsidRPr="00A26CF4">
              <w:rPr>
                <w:rFonts w:eastAsia="Arial" w:cs="Arial"/>
              </w:rPr>
              <w:t>El sistema SINAT, incluirá el listado de los predios rurales que conforme los datos generados durante las campañas de barrio predial, requieren ser regularizados y/o legalizados.</w:t>
            </w:r>
          </w:p>
          <w:p w14:paraId="0A33F8F2" w14:textId="0178B048" w:rsidR="00B52F62" w:rsidRPr="00A26CF4" w:rsidRDefault="00B52F62" w:rsidP="005E5298">
            <w:pPr>
              <w:spacing w:before="8" w:line="220" w:lineRule="exact"/>
              <w:jc w:val="both"/>
              <w:rPr>
                <w:rFonts w:eastAsia="Arial" w:cs="Arial"/>
              </w:rPr>
            </w:pPr>
          </w:p>
        </w:tc>
      </w:tr>
      <w:tr w:rsidR="00391565" w:rsidRPr="00A26CF4" w14:paraId="2A4CFFDE" w14:textId="77777777" w:rsidTr="00FB08FA">
        <w:tc>
          <w:tcPr>
            <w:tcW w:w="8828" w:type="dxa"/>
          </w:tcPr>
          <w:p w14:paraId="29194524" w14:textId="77777777" w:rsidR="00391565" w:rsidRPr="00A26CF4" w:rsidRDefault="00391565" w:rsidP="00391565">
            <w:pPr>
              <w:spacing w:before="8" w:line="220" w:lineRule="exact"/>
              <w:jc w:val="both"/>
              <w:rPr>
                <w:rFonts w:cstheme="minorHAnsi"/>
                <w:b/>
                <w:i/>
              </w:rPr>
            </w:pPr>
            <w:r w:rsidRPr="00A26CF4">
              <w:rPr>
                <w:rFonts w:cstheme="minorHAnsi"/>
                <w:b/>
                <w:i/>
              </w:rPr>
              <w:t>Cumplimiento:</w:t>
            </w:r>
          </w:p>
          <w:p w14:paraId="52C2A807" w14:textId="30F5B28C" w:rsidR="002C447B" w:rsidRPr="00A26CF4" w:rsidRDefault="002C447B" w:rsidP="002C447B">
            <w:pPr>
              <w:spacing w:before="8" w:line="220" w:lineRule="exact"/>
              <w:jc w:val="both"/>
              <w:rPr>
                <w:rFonts w:cstheme="minorHAnsi"/>
              </w:rPr>
            </w:pPr>
            <w:r w:rsidRPr="00A26CF4">
              <w:rPr>
                <w:rFonts w:cstheme="minorHAnsi"/>
              </w:rPr>
              <w:t>El listado de los predios rurales que requieren ser regularizados se encuentra cargada en el servidor y configurada desde cada uno de los usuarios (maquinas) que acceden al sistema SINAT.</w:t>
            </w:r>
          </w:p>
          <w:p w14:paraId="4DF71332" w14:textId="69746670" w:rsidR="00270923" w:rsidRPr="00A26CF4" w:rsidRDefault="00270923" w:rsidP="00270923">
            <w:pPr>
              <w:spacing w:before="8" w:line="220" w:lineRule="exact"/>
              <w:jc w:val="both"/>
              <w:rPr>
                <w:rFonts w:cstheme="minorHAnsi"/>
              </w:rPr>
            </w:pPr>
          </w:p>
          <w:p w14:paraId="3B2F8D50" w14:textId="290207EF" w:rsidR="0071595C" w:rsidRPr="00A26CF4" w:rsidRDefault="0071595C" w:rsidP="00270923">
            <w:pPr>
              <w:spacing w:before="8" w:line="220" w:lineRule="exact"/>
              <w:jc w:val="both"/>
              <w:rPr>
                <w:rFonts w:cstheme="minorHAnsi"/>
              </w:rPr>
            </w:pPr>
          </w:p>
        </w:tc>
      </w:tr>
    </w:tbl>
    <w:p w14:paraId="491A5121" w14:textId="77777777" w:rsidR="0033370C" w:rsidRPr="00A26CF4" w:rsidRDefault="0033370C" w:rsidP="001869FA">
      <w:pPr>
        <w:spacing w:before="8" w:line="220" w:lineRule="exact"/>
        <w:jc w:val="both"/>
        <w:rPr>
          <w:rFonts w:cstheme="minorHAnsi"/>
        </w:rPr>
      </w:pPr>
    </w:p>
    <w:p w14:paraId="65BE3AA0" w14:textId="1E775C70" w:rsidR="001869FA" w:rsidRPr="00A26CF4" w:rsidRDefault="001869FA" w:rsidP="001869FA">
      <w:pPr>
        <w:spacing w:before="8" w:line="220" w:lineRule="exact"/>
        <w:jc w:val="both"/>
        <w:rPr>
          <w:rFonts w:cstheme="minorHAnsi"/>
        </w:rPr>
      </w:pPr>
      <w:r w:rsidRPr="00A26CF4">
        <w:rPr>
          <w:rFonts w:cstheme="minorHAnsi"/>
        </w:rPr>
        <w:t xml:space="preserve">Los productos entregados por la Unidad Ejecutora MAGAP-PRAT, son recibidos por el Gobierno Autónomo Descentralizado Municipal del Cantón </w:t>
      </w:r>
      <w:r w:rsidR="00C061FB" w:rsidRPr="00A26CF4">
        <w:rPr>
          <w:rFonts w:cstheme="minorHAnsi"/>
        </w:rPr>
        <w:t>Cayambe</w:t>
      </w:r>
      <w:r w:rsidRPr="00A26CF4">
        <w:rPr>
          <w:rFonts w:cstheme="minorHAnsi"/>
        </w:rPr>
        <w:t xml:space="preserve"> a conformidad, dentro de los plazos acordados mutuamente por las partes.</w:t>
      </w:r>
    </w:p>
    <w:p w14:paraId="41A8E8BB" w14:textId="03F123A4" w:rsidR="0071595C" w:rsidRPr="00A26CF4" w:rsidRDefault="001869FA" w:rsidP="0071595C">
      <w:pPr>
        <w:spacing w:before="8" w:line="220" w:lineRule="exact"/>
        <w:jc w:val="both"/>
        <w:rPr>
          <w:rFonts w:cstheme="minorHAnsi"/>
        </w:rPr>
      </w:pPr>
      <w:r w:rsidRPr="00A26CF4">
        <w:rPr>
          <w:rFonts w:cstheme="minorHAnsi"/>
        </w:rPr>
        <w:t xml:space="preserve">El Gobierno Autónomo Descentralizado Municipal del Cantón </w:t>
      </w:r>
      <w:r w:rsidR="00C061FB" w:rsidRPr="00A26CF4">
        <w:rPr>
          <w:rFonts w:cstheme="minorHAnsi"/>
        </w:rPr>
        <w:t>Cayambe</w:t>
      </w:r>
      <w:r w:rsidRPr="00A26CF4">
        <w:rPr>
          <w:rFonts w:cstheme="minorHAnsi"/>
        </w:rPr>
        <w:t xml:space="preserve">, expresa su total conformidad con los productos entregados por la Unidad Ejecutora MAGAP-PRAT y renuncia expresamente a cualquier reclamo </w:t>
      </w:r>
      <w:r w:rsidR="00C24F79" w:rsidRPr="00A26CF4">
        <w:rPr>
          <w:rFonts w:cstheme="minorHAnsi"/>
        </w:rPr>
        <w:t>posterior.</w:t>
      </w:r>
    </w:p>
    <w:p w14:paraId="5A376FEB" w14:textId="44F9F015" w:rsidR="002A71FE" w:rsidRPr="00A26CF4" w:rsidRDefault="00C061FB" w:rsidP="00C061FB">
      <w:pPr>
        <w:tabs>
          <w:tab w:val="left" w:pos="7305"/>
        </w:tabs>
        <w:spacing w:before="8" w:line="220" w:lineRule="exact"/>
        <w:jc w:val="both"/>
        <w:rPr>
          <w:rFonts w:cstheme="minorHAnsi"/>
        </w:rPr>
      </w:pPr>
      <w:r w:rsidRPr="00A26CF4">
        <w:rPr>
          <w:rFonts w:cstheme="minorHAnsi"/>
        </w:rPr>
        <w:tab/>
      </w:r>
    </w:p>
    <w:p w14:paraId="2C24AB3C" w14:textId="07F51532" w:rsidR="00775EF1" w:rsidRPr="00A26CF4" w:rsidRDefault="00775EF1" w:rsidP="0071595C">
      <w:pPr>
        <w:spacing w:before="8" w:line="220" w:lineRule="exact"/>
        <w:jc w:val="both"/>
        <w:rPr>
          <w:rFonts w:cstheme="minorHAnsi"/>
          <w:b/>
        </w:rPr>
      </w:pPr>
      <w:r w:rsidRPr="00A26CF4">
        <w:rPr>
          <w:rFonts w:cstheme="minorHAnsi"/>
          <w:b/>
        </w:rPr>
        <w:t xml:space="preserve">CLÁUSULA </w:t>
      </w:r>
      <w:r w:rsidR="00037AC3" w:rsidRPr="00A26CF4">
        <w:rPr>
          <w:rFonts w:cstheme="minorHAnsi"/>
          <w:b/>
        </w:rPr>
        <w:t>QUINT</w:t>
      </w:r>
      <w:r w:rsidRPr="00A26CF4">
        <w:rPr>
          <w:rFonts w:cstheme="minorHAnsi"/>
          <w:b/>
        </w:rPr>
        <w:t>A. - LIQUIDACIÓN DE PLAZOS:</w:t>
      </w:r>
    </w:p>
    <w:tbl>
      <w:tblPr>
        <w:tblW w:w="9270" w:type="dxa"/>
        <w:tblCellMar>
          <w:left w:w="70" w:type="dxa"/>
          <w:right w:w="70" w:type="dxa"/>
        </w:tblCellMar>
        <w:tblLook w:val="04A0" w:firstRow="1" w:lastRow="0" w:firstColumn="1" w:lastColumn="0" w:noHBand="0" w:noVBand="1"/>
      </w:tblPr>
      <w:tblGrid>
        <w:gridCol w:w="5940"/>
        <w:gridCol w:w="3330"/>
      </w:tblGrid>
      <w:tr w:rsidR="00775EF1" w:rsidRPr="00A26CF4" w14:paraId="1DCC7BEA" w14:textId="77777777" w:rsidTr="00CF4B2D">
        <w:trPr>
          <w:trHeight w:val="288"/>
        </w:trPr>
        <w:tc>
          <w:tcPr>
            <w:tcW w:w="5940" w:type="dxa"/>
            <w:tcBorders>
              <w:top w:val="nil"/>
              <w:left w:val="nil"/>
              <w:bottom w:val="nil"/>
              <w:right w:val="nil"/>
            </w:tcBorders>
            <w:shd w:val="clear" w:color="auto" w:fill="auto"/>
            <w:noWrap/>
            <w:vAlign w:val="bottom"/>
            <w:hideMark/>
          </w:tcPr>
          <w:p w14:paraId="15C9EFBF" w14:textId="77777777" w:rsidR="00775EF1" w:rsidRPr="00A26CF4" w:rsidRDefault="00775EF1" w:rsidP="00CF4B2D">
            <w:pPr>
              <w:rPr>
                <w:rFonts w:cstheme="minorHAnsi"/>
                <w:color w:val="000000"/>
                <w:lang w:eastAsia="es-EC"/>
              </w:rPr>
            </w:pPr>
            <w:r w:rsidRPr="00A26CF4">
              <w:rPr>
                <w:rFonts w:cstheme="minorHAnsi"/>
                <w:iCs/>
                <w:color w:val="000000"/>
                <w:lang w:eastAsia="es-EC"/>
              </w:rPr>
              <w:t xml:space="preserve">PLAZO CONTRACTUAL EN MESES:   </w:t>
            </w:r>
          </w:p>
        </w:tc>
        <w:tc>
          <w:tcPr>
            <w:tcW w:w="3330" w:type="dxa"/>
            <w:tcBorders>
              <w:top w:val="nil"/>
              <w:left w:val="nil"/>
              <w:bottom w:val="nil"/>
              <w:right w:val="nil"/>
            </w:tcBorders>
            <w:shd w:val="clear" w:color="auto" w:fill="auto"/>
            <w:noWrap/>
            <w:vAlign w:val="bottom"/>
            <w:hideMark/>
          </w:tcPr>
          <w:p w14:paraId="7EFF28C8" w14:textId="0CCB4F13" w:rsidR="00775EF1" w:rsidRPr="00A26CF4" w:rsidRDefault="00BD5A0C" w:rsidP="00C061FB">
            <w:pPr>
              <w:rPr>
                <w:rFonts w:cstheme="minorHAnsi"/>
                <w:color w:val="000000"/>
                <w:lang w:eastAsia="es-EC"/>
              </w:rPr>
            </w:pPr>
            <w:r w:rsidRPr="00A26CF4">
              <w:rPr>
                <w:rFonts w:cstheme="minorHAnsi"/>
                <w:color w:val="000000"/>
                <w:lang w:eastAsia="es-EC"/>
              </w:rPr>
              <w:t>71</w:t>
            </w:r>
            <w:r w:rsidR="00C061FB" w:rsidRPr="00A26CF4">
              <w:rPr>
                <w:rFonts w:cstheme="minorHAnsi"/>
                <w:color w:val="000000"/>
                <w:lang w:eastAsia="es-EC"/>
              </w:rPr>
              <w:t xml:space="preserve"> </w:t>
            </w:r>
            <w:r w:rsidR="00775EF1" w:rsidRPr="00A26CF4">
              <w:rPr>
                <w:rFonts w:cstheme="minorHAnsi"/>
                <w:color w:val="000000"/>
                <w:lang w:eastAsia="es-EC"/>
              </w:rPr>
              <w:t>meses</w:t>
            </w:r>
          </w:p>
        </w:tc>
      </w:tr>
      <w:tr w:rsidR="00775EF1" w:rsidRPr="00A26CF4" w14:paraId="49C55C68" w14:textId="77777777" w:rsidTr="00CF4B2D">
        <w:trPr>
          <w:trHeight w:val="288"/>
        </w:trPr>
        <w:tc>
          <w:tcPr>
            <w:tcW w:w="5940" w:type="dxa"/>
            <w:tcBorders>
              <w:top w:val="nil"/>
              <w:left w:val="nil"/>
              <w:bottom w:val="nil"/>
              <w:right w:val="nil"/>
            </w:tcBorders>
            <w:shd w:val="clear" w:color="auto" w:fill="auto"/>
            <w:noWrap/>
            <w:vAlign w:val="bottom"/>
            <w:hideMark/>
          </w:tcPr>
          <w:p w14:paraId="48BA9234" w14:textId="77777777" w:rsidR="00775EF1" w:rsidRPr="00A26CF4" w:rsidRDefault="00775EF1" w:rsidP="00CF4B2D">
            <w:pPr>
              <w:rPr>
                <w:rFonts w:cstheme="minorHAnsi"/>
                <w:color w:val="000000"/>
                <w:lang w:eastAsia="es-EC"/>
              </w:rPr>
            </w:pPr>
            <w:r w:rsidRPr="00A26CF4">
              <w:rPr>
                <w:rFonts w:cstheme="minorHAnsi"/>
                <w:iCs/>
                <w:color w:val="000000"/>
                <w:lang w:eastAsia="es-EC"/>
              </w:rPr>
              <w:t>AMPLIACION DEL PLAZO:</w:t>
            </w:r>
          </w:p>
        </w:tc>
        <w:tc>
          <w:tcPr>
            <w:tcW w:w="3330" w:type="dxa"/>
            <w:tcBorders>
              <w:top w:val="nil"/>
              <w:left w:val="nil"/>
              <w:bottom w:val="nil"/>
              <w:right w:val="nil"/>
            </w:tcBorders>
            <w:shd w:val="clear" w:color="auto" w:fill="auto"/>
            <w:noWrap/>
            <w:vAlign w:val="bottom"/>
            <w:hideMark/>
          </w:tcPr>
          <w:p w14:paraId="3887B8B2" w14:textId="77777777" w:rsidR="00775EF1" w:rsidRPr="00A26CF4" w:rsidRDefault="00775EF1" w:rsidP="00CF4B2D">
            <w:pPr>
              <w:rPr>
                <w:rFonts w:cstheme="minorHAnsi"/>
                <w:color w:val="000000"/>
                <w:lang w:eastAsia="es-EC"/>
              </w:rPr>
            </w:pPr>
            <w:r w:rsidRPr="00A26CF4">
              <w:rPr>
                <w:rFonts w:cstheme="minorHAnsi"/>
                <w:color w:val="000000"/>
                <w:lang w:eastAsia="es-EC"/>
              </w:rPr>
              <w:t>0</w:t>
            </w:r>
          </w:p>
        </w:tc>
      </w:tr>
      <w:tr w:rsidR="00775EF1" w:rsidRPr="00A26CF4" w14:paraId="0CD71672" w14:textId="77777777" w:rsidTr="00CF4B2D">
        <w:trPr>
          <w:trHeight w:val="552"/>
        </w:trPr>
        <w:tc>
          <w:tcPr>
            <w:tcW w:w="5940" w:type="dxa"/>
            <w:tcBorders>
              <w:top w:val="nil"/>
              <w:left w:val="nil"/>
              <w:bottom w:val="nil"/>
              <w:right w:val="nil"/>
            </w:tcBorders>
            <w:shd w:val="clear" w:color="auto" w:fill="auto"/>
            <w:noWrap/>
            <w:vAlign w:val="center"/>
            <w:hideMark/>
          </w:tcPr>
          <w:p w14:paraId="3376D028" w14:textId="77777777" w:rsidR="00775EF1" w:rsidRPr="00A26CF4" w:rsidRDefault="00775EF1" w:rsidP="00CF4B2D">
            <w:pPr>
              <w:rPr>
                <w:rFonts w:cstheme="minorHAnsi"/>
                <w:color w:val="000000"/>
                <w:lang w:eastAsia="es-EC"/>
              </w:rPr>
            </w:pPr>
            <w:r w:rsidRPr="00A26CF4">
              <w:rPr>
                <w:rFonts w:cstheme="minorHAnsi"/>
                <w:iCs/>
                <w:color w:val="000000"/>
                <w:lang w:eastAsia="es-EC"/>
              </w:rPr>
              <w:t>PLAZO TOTAL:</w:t>
            </w:r>
          </w:p>
        </w:tc>
        <w:tc>
          <w:tcPr>
            <w:tcW w:w="3330" w:type="dxa"/>
            <w:tcBorders>
              <w:top w:val="nil"/>
              <w:left w:val="nil"/>
              <w:bottom w:val="nil"/>
              <w:right w:val="nil"/>
            </w:tcBorders>
            <w:shd w:val="clear" w:color="auto" w:fill="auto"/>
            <w:vAlign w:val="center"/>
            <w:hideMark/>
          </w:tcPr>
          <w:p w14:paraId="701C6838" w14:textId="77777777" w:rsidR="00775EF1" w:rsidRPr="00A26CF4" w:rsidRDefault="00775EF1" w:rsidP="00CF4B2D">
            <w:pPr>
              <w:rPr>
                <w:rFonts w:cstheme="minorHAnsi"/>
                <w:color w:val="000000"/>
                <w:lang w:eastAsia="es-EC"/>
              </w:rPr>
            </w:pPr>
            <w:r w:rsidRPr="00A26CF4">
              <w:rPr>
                <w:rFonts w:cstheme="minorHAnsi"/>
                <w:color w:val="000000"/>
                <w:lang w:eastAsia="es-EC"/>
              </w:rPr>
              <w:t>Mientras se encuentre en ejecución el Programa SIGTIERRAS</w:t>
            </w:r>
          </w:p>
        </w:tc>
      </w:tr>
      <w:tr w:rsidR="00775EF1" w:rsidRPr="00A26CF4" w14:paraId="2BA20E85" w14:textId="77777777" w:rsidTr="00CF4B2D">
        <w:trPr>
          <w:trHeight w:val="288"/>
        </w:trPr>
        <w:tc>
          <w:tcPr>
            <w:tcW w:w="5940" w:type="dxa"/>
            <w:tcBorders>
              <w:top w:val="nil"/>
              <w:left w:val="nil"/>
              <w:bottom w:val="nil"/>
              <w:right w:val="nil"/>
            </w:tcBorders>
            <w:shd w:val="clear" w:color="auto" w:fill="auto"/>
            <w:noWrap/>
            <w:vAlign w:val="center"/>
            <w:hideMark/>
          </w:tcPr>
          <w:p w14:paraId="3284CEAF" w14:textId="77777777" w:rsidR="00775EF1" w:rsidRPr="00A26CF4" w:rsidRDefault="00775EF1" w:rsidP="00CF4B2D">
            <w:pPr>
              <w:rPr>
                <w:rFonts w:cstheme="minorHAnsi"/>
                <w:color w:val="000000"/>
                <w:lang w:eastAsia="es-EC"/>
              </w:rPr>
            </w:pPr>
            <w:r w:rsidRPr="00A26CF4">
              <w:rPr>
                <w:rFonts w:cstheme="minorHAnsi"/>
                <w:color w:val="000000"/>
                <w:lang w:eastAsia="es-EC"/>
              </w:rPr>
              <w:t xml:space="preserve">FECHA DE SUSCRIPCION: </w:t>
            </w:r>
          </w:p>
        </w:tc>
        <w:tc>
          <w:tcPr>
            <w:tcW w:w="3330" w:type="dxa"/>
            <w:tcBorders>
              <w:top w:val="nil"/>
              <w:left w:val="nil"/>
              <w:bottom w:val="nil"/>
              <w:right w:val="nil"/>
            </w:tcBorders>
            <w:shd w:val="clear" w:color="auto" w:fill="auto"/>
            <w:noWrap/>
            <w:vAlign w:val="center"/>
            <w:hideMark/>
          </w:tcPr>
          <w:p w14:paraId="2BF9DD0D" w14:textId="3A4F1459" w:rsidR="00775EF1" w:rsidRPr="00A26CF4" w:rsidRDefault="00C061FB" w:rsidP="00C061FB">
            <w:pPr>
              <w:rPr>
                <w:rFonts w:cstheme="minorHAnsi"/>
                <w:color w:val="000000"/>
                <w:lang w:eastAsia="es-EC"/>
              </w:rPr>
            </w:pPr>
            <w:r w:rsidRPr="00A26CF4">
              <w:rPr>
                <w:rFonts w:cstheme="minorHAnsi"/>
                <w:color w:val="000000"/>
                <w:lang w:eastAsia="es-EC"/>
              </w:rPr>
              <w:t>24</w:t>
            </w:r>
            <w:r w:rsidR="00B036F2" w:rsidRPr="00A26CF4">
              <w:rPr>
                <w:rFonts w:cstheme="minorHAnsi"/>
                <w:color w:val="000000"/>
                <w:lang w:eastAsia="es-EC"/>
              </w:rPr>
              <w:t xml:space="preserve"> de </w:t>
            </w:r>
            <w:r w:rsidRPr="00A26CF4">
              <w:rPr>
                <w:rFonts w:cstheme="minorHAnsi"/>
                <w:color w:val="000000"/>
                <w:lang w:eastAsia="es-EC"/>
              </w:rPr>
              <w:t>septiembre de 2013</w:t>
            </w:r>
          </w:p>
        </w:tc>
      </w:tr>
      <w:tr w:rsidR="00775EF1" w:rsidRPr="00A26CF4" w14:paraId="20DAB45B" w14:textId="77777777" w:rsidTr="00CF4B2D">
        <w:trPr>
          <w:trHeight w:val="288"/>
        </w:trPr>
        <w:tc>
          <w:tcPr>
            <w:tcW w:w="5940" w:type="dxa"/>
            <w:tcBorders>
              <w:top w:val="nil"/>
              <w:left w:val="nil"/>
              <w:bottom w:val="nil"/>
              <w:right w:val="nil"/>
            </w:tcBorders>
            <w:shd w:val="clear" w:color="auto" w:fill="auto"/>
            <w:noWrap/>
            <w:vAlign w:val="bottom"/>
            <w:hideMark/>
          </w:tcPr>
          <w:p w14:paraId="0313D325" w14:textId="77777777" w:rsidR="00775EF1" w:rsidRPr="00A26CF4" w:rsidRDefault="00775EF1" w:rsidP="00CF4B2D">
            <w:pPr>
              <w:rPr>
                <w:rFonts w:cstheme="minorHAnsi"/>
                <w:color w:val="000000"/>
                <w:lang w:eastAsia="es-EC"/>
              </w:rPr>
            </w:pPr>
            <w:r w:rsidRPr="00A26CF4">
              <w:rPr>
                <w:rFonts w:cstheme="minorHAnsi"/>
                <w:iCs/>
                <w:color w:val="000000"/>
                <w:lang w:eastAsia="es-EC"/>
              </w:rPr>
              <w:t>PERIODO DE EJECUCION:</w:t>
            </w:r>
          </w:p>
        </w:tc>
        <w:tc>
          <w:tcPr>
            <w:tcW w:w="3330" w:type="dxa"/>
            <w:tcBorders>
              <w:top w:val="nil"/>
              <w:left w:val="nil"/>
              <w:bottom w:val="nil"/>
              <w:right w:val="nil"/>
            </w:tcBorders>
            <w:shd w:val="clear" w:color="auto" w:fill="auto"/>
            <w:noWrap/>
            <w:vAlign w:val="bottom"/>
            <w:hideMark/>
          </w:tcPr>
          <w:p w14:paraId="2A97E937" w14:textId="478988FE" w:rsidR="00775EF1" w:rsidRPr="00A26CF4" w:rsidRDefault="00C061FB" w:rsidP="00C061FB">
            <w:pPr>
              <w:rPr>
                <w:rFonts w:cstheme="minorHAnsi"/>
                <w:color w:val="000000"/>
                <w:lang w:eastAsia="es-EC"/>
              </w:rPr>
            </w:pPr>
            <w:r w:rsidRPr="00A26CF4">
              <w:rPr>
                <w:rFonts w:cstheme="minorHAnsi"/>
                <w:color w:val="000000"/>
                <w:lang w:eastAsia="es-EC"/>
              </w:rPr>
              <w:t xml:space="preserve">24 de septiembre de 2013 </w:t>
            </w:r>
            <w:r w:rsidR="0014152E" w:rsidRPr="00A26CF4">
              <w:rPr>
                <w:rFonts w:cstheme="minorHAnsi"/>
                <w:color w:val="000000"/>
                <w:lang w:eastAsia="es-EC"/>
              </w:rPr>
              <w:t xml:space="preserve">a </w:t>
            </w:r>
            <w:r w:rsidR="00BD5A0C" w:rsidRPr="00A26CF4">
              <w:rPr>
                <w:rFonts w:cstheme="minorHAnsi"/>
                <w:color w:val="000000"/>
                <w:lang w:eastAsia="es-EC"/>
              </w:rPr>
              <w:t xml:space="preserve">agosto </w:t>
            </w:r>
            <w:r w:rsidR="0014152E" w:rsidRPr="00A26CF4">
              <w:rPr>
                <w:rFonts w:cstheme="minorHAnsi"/>
                <w:color w:val="000000"/>
                <w:lang w:eastAsia="es-EC"/>
              </w:rPr>
              <w:t>de</w:t>
            </w:r>
            <w:r w:rsidR="00E13A40" w:rsidRPr="00A26CF4">
              <w:rPr>
                <w:rFonts w:cstheme="minorHAnsi"/>
                <w:color w:val="000000"/>
                <w:lang w:eastAsia="es-EC"/>
              </w:rPr>
              <w:t xml:space="preserve"> 2019</w:t>
            </w:r>
          </w:p>
        </w:tc>
      </w:tr>
    </w:tbl>
    <w:p w14:paraId="7B199B23" w14:textId="77777777" w:rsidR="00B036F2" w:rsidRPr="00A26CF4" w:rsidRDefault="00B036F2" w:rsidP="00C24F79">
      <w:pPr>
        <w:spacing w:before="8" w:line="220" w:lineRule="exact"/>
        <w:jc w:val="both"/>
        <w:rPr>
          <w:rFonts w:cstheme="minorHAnsi"/>
          <w:b/>
        </w:rPr>
      </w:pPr>
    </w:p>
    <w:p w14:paraId="711827CC" w14:textId="77777777" w:rsidR="00C061FB" w:rsidRPr="00A26CF4" w:rsidRDefault="00C061FB" w:rsidP="00C24F79">
      <w:pPr>
        <w:spacing w:before="8" w:line="220" w:lineRule="exact"/>
        <w:jc w:val="both"/>
        <w:rPr>
          <w:rFonts w:cstheme="minorHAnsi"/>
          <w:b/>
        </w:rPr>
      </w:pPr>
    </w:p>
    <w:p w14:paraId="53FD2963" w14:textId="75CBE3A5" w:rsidR="00C24F79" w:rsidRPr="00A26CF4" w:rsidRDefault="00C24F79" w:rsidP="00C24F79">
      <w:pPr>
        <w:spacing w:before="8" w:line="220" w:lineRule="exact"/>
        <w:jc w:val="both"/>
        <w:rPr>
          <w:rFonts w:cstheme="minorHAnsi"/>
          <w:b/>
        </w:rPr>
      </w:pPr>
      <w:r w:rsidRPr="00A26CF4">
        <w:rPr>
          <w:rFonts w:cstheme="minorHAnsi"/>
          <w:b/>
        </w:rPr>
        <w:t>CLÁUSULA</w:t>
      </w:r>
      <w:r w:rsidR="00775EF1" w:rsidRPr="00A26CF4">
        <w:rPr>
          <w:rFonts w:cstheme="minorHAnsi"/>
          <w:b/>
        </w:rPr>
        <w:t xml:space="preserve"> </w:t>
      </w:r>
      <w:r w:rsidR="00037AC3" w:rsidRPr="00A26CF4">
        <w:rPr>
          <w:rFonts w:cstheme="minorHAnsi"/>
          <w:b/>
        </w:rPr>
        <w:t>SEXT</w:t>
      </w:r>
      <w:r w:rsidR="00A26A05" w:rsidRPr="00A26CF4">
        <w:rPr>
          <w:rFonts w:cstheme="minorHAnsi"/>
          <w:b/>
        </w:rPr>
        <w:t>A. -</w:t>
      </w:r>
      <w:r w:rsidRPr="00A26CF4">
        <w:rPr>
          <w:rFonts w:cstheme="minorHAnsi"/>
          <w:b/>
        </w:rPr>
        <w:t xml:space="preserve">  </w:t>
      </w:r>
      <w:r w:rsidR="00A26A05" w:rsidRPr="00A26CF4">
        <w:rPr>
          <w:rFonts w:cstheme="minorHAnsi"/>
          <w:b/>
        </w:rPr>
        <w:t>LIQUIDACIÓN ECONÓMICA</w:t>
      </w:r>
      <w:r w:rsidRPr="00A26CF4">
        <w:rPr>
          <w:rFonts w:cstheme="minorHAnsi"/>
          <w:b/>
        </w:rPr>
        <w:t>:</w:t>
      </w:r>
      <w:r w:rsidR="00B036F2" w:rsidRPr="00A26CF4">
        <w:rPr>
          <w:rFonts w:cstheme="minorHAnsi"/>
          <w:b/>
        </w:rPr>
        <w:t xml:space="preserve"> </w:t>
      </w:r>
    </w:p>
    <w:tbl>
      <w:tblPr>
        <w:tblStyle w:val="Tablanormal4"/>
        <w:tblW w:w="7766" w:type="dxa"/>
        <w:jc w:val="center"/>
        <w:tblLook w:val="04A0" w:firstRow="1" w:lastRow="0" w:firstColumn="1" w:lastColumn="0" w:noHBand="0" w:noVBand="1"/>
      </w:tblPr>
      <w:tblGrid>
        <w:gridCol w:w="6096"/>
        <w:gridCol w:w="1670"/>
      </w:tblGrid>
      <w:tr w:rsidR="00E5094A" w:rsidRPr="00A26CF4" w14:paraId="3649F195" w14:textId="77777777" w:rsidTr="00216C3C">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6096" w:type="dxa"/>
            <w:noWrap/>
            <w:hideMark/>
          </w:tcPr>
          <w:p w14:paraId="783558DC" w14:textId="77777777" w:rsidR="00E5094A" w:rsidRPr="00A26CF4" w:rsidRDefault="00E5094A" w:rsidP="00E5094A">
            <w:pPr>
              <w:rPr>
                <w:rFonts w:eastAsia="Times New Roman" w:cstheme="minorHAnsi"/>
                <w:color w:val="000000"/>
                <w:lang w:eastAsia="es-EC"/>
              </w:rPr>
            </w:pPr>
            <w:r w:rsidRPr="00A26CF4">
              <w:rPr>
                <w:rFonts w:eastAsia="Times New Roman" w:cstheme="minorHAnsi"/>
                <w:color w:val="000000"/>
                <w:lang w:eastAsia="es-EC"/>
              </w:rPr>
              <w:t xml:space="preserve">MONTO DEL CONVENIO:      </w:t>
            </w:r>
          </w:p>
        </w:tc>
        <w:tc>
          <w:tcPr>
            <w:tcW w:w="1670" w:type="dxa"/>
            <w:noWrap/>
            <w:hideMark/>
          </w:tcPr>
          <w:p w14:paraId="1D25E1DB" w14:textId="26288428" w:rsidR="00F142E6" w:rsidRPr="00A26CF4" w:rsidRDefault="00B036F2" w:rsidP="00F142E6">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lang w:eastAsia="es-EC"/>
              </w:rPr>
            </w:pPr>
            <w:r w:rsidRPr="00A26CF4">
              <w:rPr>
                <w:rFonts w:eastAsia="Times New Roman" w:cstheme="minorHAnsi"/>
                <w:color w:val="000000"/>
                <w:lang w:eastAsia="es-EC"/>
              </w:rPr>
              <w:t>$</w:t>
            </w:r>
            <w:r w:rsidR="00F142E6" w:rsidRPr="00A26CF4">
              <w:rPr>
                <w:rFonts w:eastAsia="Times New Roman" w:cstheme="minorHAnsi"/>
                <w:bCs w:val="0"/>
                <w:color w:val="000000"/>
                <w:lang w:eastAsia="es-EC"/>
              </w:rPr>
              <w:t xml:space="preserve"> </w:t>
            </w:r>
            <w:r w:rsidR="00FF3E9E" w:rsidRPr="00A26CF4">
              <w:rPr>
                <w:color w:val="000000"/>
              </w:rPr>
              <w:t>1’448.147,97</w:t>
            </w:r>
          </w:p>
          <w:p w14:paraId="319EDB25" w14:textId="08A8FDBE" w:rsidR="00E5094A" w:rsidRPr="00A26CF4" w:rsidRDefault="00E5094A" w:rsidP="00B036F2">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es-EC"/>
              </w:rPr>
            </w:pPr>
          </w:p>
        </w:tc>
      </w:tr>
      <w:tr w:rsidR="00E5094A" w:rsidRPr="00A26CF4" w14:paraId="6D13F9B4" w14:textId="77777777" w:rsidTr="00216C3C">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6096" w:type="dxa"/>
            <w:hideMark/>
          </w:tcPr>
          <w:p w14:paraId="4DC5C47C" w14:textId="7BD6E53E" w:rsidR="00E5094A" w:rsidRPr="00A26CF4" w:rsidRDefault="00F142E6" w:rsidP="00641868">
            <w:pPr>
              <w:rPr>
                <w:rFonts w:eastAsia="Times New Roman" w:cstheme="minorHAnsi"/>
                <w:b w:val="0"/>
                <w:color w:val="000000"/>
                <w:lang w:eastAsia="es-EC"/>
              </w:rPr>
            </w:pPr>
            <w:r w:rsidRPr="00A26CF4">
              <w:rPr>
                <w:rFonts w:eastAsia="Times New Roman" w:cstheme="minorHAnsi"/>
                <w:b w:val="0"/>
                <w:color w:val="000000"/>
                <w:lang w:eastAsia="es-EC"/>
              </w:rPr>
              <w:t>CONTRAPARTE Unidad Ejecutora MAGAP PRAT- SIGTIERRAS.- destinados a cofinanciar el barrido predial del cantón y el financiamiento de los demás productos, hasta:</w:t>
            </w:r>
          </w:p>
        </w:tc>
        <w:tc>
          <w:tcPr>
            <w:tcW w:w="1670" w:type="dxa"/>
            <w:noWrap/>
            <w:hideMark/>
          </w:tcPr>
          <w:p w14:paraId="370F9D58" w14:textId="121F7C50" w:rsidR="00E5094A" w:rsidRPr="00A26CF4" w:rsidRDefault="00641868" w:rsidP="00B036F2">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es-EC"/>
              </w:rPr>
            </w:pPr>
            <w:r w:rsidRPr="00A26CF4">
              <w:rPr>
                <w:rFonts w:eastAsia="Times New Roman" w:cstheme="minorHAnsi"/>
                <w:color w:val="000000"/>
                <w:lang w:eastAsia="es-EC"/>
              </w:rPr>
              <w:t xml:space="preserve">$ </w:t>
            </w:r>
            <w:r w:rsidR="00C061FB" w:rsidRPr="00A26CF4">
              <w:rPr>
                <w:rFonts w:cstheme="minorHAnsi"/>
              </w:rPr>
              <w:t>1’158.518,38</w:t>
            </w:r>
          </w:p>
        </w:tc>
      </w:tr>
      <w:tr w:rsidR="00E5094A" w:rsidRPr="00A26CF4" w14:paraId="0A063D97" w14:textId="77777777" w:rsidTr="00216C3C">
        <w:trPr>
          <w:trHeight w:val="501"/>
          <w:jc w:val="center"/>
        </w:trPr>
        <w:tc>
          <w:tcPr>
            <w:cnfStyle w:val="001000000000" w:firstRow="0" w:lastRow="0" w:firstColumn="1" w:lastColumn="0" w:oddVBand="0" w:evenVBand="0" w:oddHBand="0" w:evenHBand="0" w:firstRowFirstColumn="0" w:firstRowLastColumn="0" w:lastRowFirstColumn="0" w:lastRowLastColumn="0"/>
            <w:tcW w:w="6096" w:type="dxa"/>
            <w:noWrap/>
            <w:hideMark/>
          </w:tcPr>
          <w:p w14:paraId="325F6C32" w14:textId="2480CD0A" w:rsidR="00E5094A" w:rsidRPr="00A26CF4" w:rsidRDefault="00E5094A" w:rsidP="00C061FB">
            <w:pPr>
              <w:rPr>
                <w:rFonts w:eastAsia="Times New Roman" w:cstheme="minorHAnsi"/>
                <w:b w:val="0"/>
                <w:color w:val="000000"/>
                <w:lang w:eastAsia="es-EC"/>
              </w:rPr>
            </w:pPr>
            <w:r w:rsidRPr="00A26CF4">
              <w:rPr>
                <w:rFonts w:eastAsia="Times New Roman" w:cstheme="minorHAnsi"/>
                <w:b w:val="0"/>
                <w:color w:val="000000"/>
                <w:lang w:eastAsia="es-EC"/>
              </w:rPr>
              <w:t xml:space="preserve">CONTRAPARTE GADM de </w:t>
            </w:r>
            <w:r w:rsidR="00C061FB" w:rsidRPr="00A26CF4">
              <w:rPr>
                <w:rFonts w:eastAsia="Times New Roman" w:cstheme="minorHAnsi"/>
                <w:b w:val="0"/>
                <w:color w:val="000000"/>
                <w:lang w:eastAsia="es-EC"/>
              </w:rPr>
              <w:t>Cayambe</w:t>
            </w:r>
            <w:r w:rsidRPr="00A26CF4">
              <w:rPr>
                <w:rFonts w:eastAsia="Times New Roman" w:cstheme="minorHAnsi"/>
                <w:b w:val="0"/>
                <w:color w:val="000000"/>
                <w:lang w:eastAsia="es-EC"/>
              </w:rPr>
              <w:t xml:space="preserve"> el valor de:                 </w:t>
            </w:r>
          </w:p>
        </w:tc>
        <w:tc>
          <w:tcPr>
            <w:tcW w:w="1670" w:type="dxa"/>
            <w:noWrap/>
            <w:hideMark/>
          </w:tcPr>
          <w:p w14:paraId="77589F41" w14:textId="66720740" w:rsidR="00F142E6" w:rsidRPr="00A26CF4" w:rsidRDefault="00641868" w:rsidP="00F142E6">
            <w:pPr>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eastAsia="Times New Roman" w:cstheme="minorHAnsi"/>
                <w:color w:val="000000"/>
                <w:lang w:eastAsia="es-EC"/>
              </w:rPr>
              <w:t xml:space="preserve">$ </w:t>
            </w:r>
            <w:r w:rsidR="00F142E6" w:rsidRPr="00A26CF4">
              <w:rPr>
                <w:rFonts w:eastAsia="Times New Roman" w:cstheme="minorHAnsi"/>
                <w:color w:val="000000"/>
                <w:lang w:eastAsia="es-EC"/>
              </w:rPr>
              <w:t xml:space="preserve">   </w:t>
            </w:r>
            <w:r w:rsidR="00C061FB" w:rsidRPr="00A26CF4">
              <w:rPr>
                <w:rFonts w:cstheme="minorHAnsi"/>
              </w:rPr>
              <w:t>289.629,59</w:t>
            </w:r>
          </w:p>
          <w:p w14:paraId="11C6931B" w14:textId="226BA070" w:rsidR="00E5094A" w:rsidRPr="00A26CF4" w:rsidRDefault="00E5094A" w:rsidP="0064186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s-EC"/>
              </w:rPr>
            </w:pPr>
          </w:p>
        </w:tc>
      </w:tr>
    </w:tbl>
    <w:p w14:paraId="384795A8" w14:textId="77777777" w:rsidR="00FA6F04" w:rsidRPr="00A26CF4" w:rsidRDefault="00FA6F04" w:rsidP="002E0C2C">
      <w:pPr>
        <w:autoSpaceDE w:val="0"/>
        <w:autoSpaceDN w:val="0"/>
        <w:adjustRightInd w:val="0"/>
        <w:spacing w:after="0" w:line="240" w:lineRule="auto"/>
        <w:jc w:val="both"/>
        <w:rPr>
          <w:rFonts w:cstheme="minorHAnsi"/>
        </w:rPr>
      </w:pPr>
    </w:p>
    <w:p w14:paraId="2B8D919E" w14:textId="27C448FC" w:rsidR="00C061FB" w:rsidRPr="00A26CF4" w:rsidRDefault="00C061FB" w:rsidP="002E0C2C">
      <w:pPr>
        <w:autoSpaceDE w:val="0"/>
        <w:autoSpaceDN w:val="0"/>
        <w:adjustRightInd w:val="0"/>
        <w:spacing w:after="0" w:line="240" w:lineRule="auto"/>
        <w:jc w:val="both"/>
        <w:rPr>
          <w:rFonts w:cstheme="minorHAnsi"/>
        </w:rPr>
      </w:pPr>
    </w:p>
    <w:p w14:paraId="3055AFDE" w14:textId="6EBD7AA7" w:rsidR="008D1765" w:rsidRPr="00A26CF4" w:rsidRDefault="00F14A22" w:rsidP="002E0C2C">
      <w:pPr>
        <w:autoSpaceDE w:val="0"/>
        <w:autoSpaceDN w:val="0"/>
        <w:adjustRightInd w:val="0"/>
        <w:spacing w:after="0" w:line="240" w:lineRule="auto"/>
        <w:jc w:val="both"/>
        <w:rPr>
          <w:rFonts w:cstheme="minorHAnsi"/>
        </w:rPr>
      </w:pPr>
      <w:r w:rsidRPr="00A26CF4">
        <w:rPr>
          <w:rFonts w:cstheme="minorHAnsi"/>
        </w:rPr>
        <w:t xml:space="preserve">El GADM de </w:t>
      </w:r>
      <w:r w:rsidR="00C061FB" w:rsidRPr="00A26CF4">
        <w:rPr>
          <w:rFonts w:cstheme="minorHAnsi"/>
        </w:rPr>
        <w:t>Cayambe</w:t>
      </w:r>
      <w:r w:rsidR="00A025B1" w:rsidRPr="00A26CF4">
        <w:rPr>
          <w:rFonts w:cstheme="minorHAnsi"/>
        </w:rPr>
        <w:t xml:space="preserve"> </w:t>
      </w:r>
      <w:r w:rsidRPr="00A26CF4">
        <w:rPr>
          <w:rFonts w:cstheme="minorHAnsi"/>
        </w:rPr>
        <w:t xml:space="preserve">realizó la transferencia de los recursos de su contraparte, </w:t>
      </w:r>
      <w:r w:rsidR="007D16B7" w:rsidRPr="00A26CF4">
        <w:rPr>
          <w:rFonts w:cstheme="minorHAnsi"/>
        </w:rPr>
        <w:t>por el valor de</w:t>
      </w:r>
      <w:r w:rsidRPr="00A26CF4">
        <w:rPr>
          <w:rFonts w:cstheme="minorHAnsi"/>
        </w:rPr>
        <w:t xml:space="preserve"> USD$</w:t>
      </w:r>
      <w:r w:rsidR="00A07BE1" w:rsidRPr="00A26CF4">
        <w:rPr>
          <w:rFonts w:cstheme="minorHAnsi"/>
        </w:rPr>
        <w:t xml:space="preserve"> </w:t>
      </w:r>
      <w:r w:rsidR="00C061FB" w:rsidRPr="00A26CF4">
        <w:rPr>
          <w:rFonts w:cstheme="minorHAnsi"/>
        </w:rPr>
        <w:t xml:space="preserve">289.629,59 </w:t>
      </w:r>
      <w:r w:rsidR="00A07BE1" w:rsidRPr="00A26CF4">
        <w:rPr>
          <w:rFonts w:cstheme="minorHAnsi"/>
        </w:rPr>
        <w:t>(</w:t>
      </w:r>
      <w:r w:rsidR="00C061FB" w:rsidRPr="00A26CF4">
        <w:rPr>
          <w:rFonts w:cstheme="minorHAnsi"/>
        </w:rPr>
        <w:t>DOSCIENTOS OCHENTA Y NUEVE MIL SEISCIENTOS VEINTE Y NUEVE CON 59/100 DÓLARES AMERICANOS</w:t>
      </w:r>
      <w:r w:rsidR="00A07BE1" w:rsidRPr="00A26CF4">
        <w:rPr>
          <w:rFonts w:cstheme="minorHAnsi"/>
        </w:rPr>
        <w:t>)</w:t>
      </w:r>
      <w:r w:rsidRPr="00A26CF4">
        <w:rPr>
          <w:rFonts w:cstheme="minorHAnsi"/>
        </w:rPr>
        <w:t>, a la Unidad Ejecutora MAGAP PRAT</w:t>
      </w:r>
      <w:r w:rsidR="00647206" w:rsidRPr="00A26CF4">
        <w:rPr>
          <w:rFonts w:cstheme="minorHAnsi"/>
        </w:rPr>
        <w:t>, según detalle:</w:t>
      </w:r>
    </w:p>
    <w:p w14:paraId="0E529171" w14:textId="4B8E099C" w:rsidR="00647206" w:rsidRPr="00A26CF4" w:rsidRDefault="00647206" w:rsidP="00E5094A">
      <w:pPr>
        <w:autoSpaceDE w:val="0"/>
        <w:autoSpaceDN w:val="0"/>
        <w:adjustRightInd w:val="0"/>
        <w:spacing w:after="0" w:line="240" w:lineRule="auto"/>
        <w:rPr>
          <w:rFonts w:cstheme="minorHAnsi"/>
        </w:rPr>
      </w:pPr>
    </w:p>
    <w:tbl>
      <w:tblPr>
        <w:tblStyle w:val="Tablanormal4"/>
        <w:tblW w:w="5720" w:type="dxa"/>
        <w:jc w:val="center"/>
        <w:tblLook w:val="04A0" w:firstRow="1" w:lastRow="0" w:firstColumn="1" w:lastColumn="0" w:noHBand="0" w:noVBand="1"/>
      </w:tblPr>
      <w:tblGrid>
        <w:gridCol w:w="1240"/>
        <w:gridCol w:w="2240"/>
        <w:gridCol w:w="2240"/>
      </w:tblGrid>
      <w:tr w:rsidR="00647206" w:rsidRPr="00A26CF4" w14:paraId="1A8F5B29" w14:textId="77777777" w:rsidTr="00216C3C">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240" w:type="dxa"/>
            <w:hideMark/>
          </w:tcPr>
          <w:p w14:paraId="09740BA8" w14:textId="77777777" w:rsidR="00647206" w:rsidRPr="00A26CF4" w:rsidRDefault="00647206" w:rsidP="00647206">
            <w:pPr>
              <w:jc w:val="center"/>
              <w:rPr>
                <w:rFonts w:eastAsia="Times New Roman" w:cs="Calibri"/>
                <w:color w:val="000000"/>
                <w:lang w:eastAsia="es-EC"/>
              </w:rPr>
            </w:pPr>
            <w:r w:rsidRPr="00A26CF4">
              <w:rPr>
                <w:rFonts w:eastAsia="Times New Roman" w:cs="Calibri"/>
                <w:color w:val="000000"/>
                <w:lang w:eastAsia="es-EC"/>
              </w:rPr>
              <w:t>AÑO</w:t>
            </w:r>
          </w:p>
        </w:tc>
        <w:tc>
          <w:tcPr>
            <w:tcW w:w="2240" w:type="dxa"/>
            <w:hideMark/>
          </w:tcPr>
          <w:p w14:paraId="43EFF1DD" w14:textId="77777777" w:rsidR="00647206" w:rsidRPr="00A26CF4" w:rsidRDefault="00647206" w:rsidP="0064720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FECHA</w:t>
            </w:r>
          </w:p>
        </w:tc>
        <w:tc>
          <w:tcPr>
            <w:tcW w:w="2240" w:type="dxa"/>
            <w:hideMark/>
          </w:tcPr>
          <w:p w14:paraId="671E9036" w14:textId="77777777" w:rsidR="00647206" w:rsidRPr="00A26CF4" w:rsidRDefault="00647206" w:rsidP="00647206">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VALOR</w:t>
            </w:r>
          </w:p>
        </w:tc>
      </w:tr>
      <w:tr w:rsidR="00647206" w:rsidRPr="00A26CF4" w14:paraId="353F61C9" w14:textId="77777777" w:rsidTr="00216C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240" w:type="dxa"/>
            <w:hideMark/>
          </w:tcPr>
          <w:p w14:paraId="08A8EAD2" w14:textId="3335A03A" w:rsidR="00647206" w:rsidRPr="00A26CF4" w:rsidRDefault="00A07BE1" w:rsidP="00C061FB">
            <w:pPr>
              <w:jc w:val="center"/>
              <w:rPr>
                <w:rFonts w:eastAsia="Times New Roman" w:cs="Calibri"/>
                <w:color w:val="000000"/>
                <w:lang w:eastAsia="es-EC"/>
              </w:rPr>
            </w:pPr>
            <w:r w:rsidRPr="00A26CF4">
              <w:rPr>
                <w:rFonts w:eastAsia="Times New Roman" w:cs="Calibri"/>
                <w:color w:val="000000"/>
                <w:lang w:eastAsia="es-EC"/>
              </w:rPr>
              <w:t>201</w:t>
            </w:r>
            <w:r w:rsidR="00C061FB" w:rsidRPr="00A26CF4">
              <w:rPr>
                <w:rFonts w:eastAsia="Times New Roman" w:cs="Calibri"/>
                <w:color w:val="000000"/>
                <w:lang w:eastAsia="es-EC"/>
              </w:rPr>
              <w:t>3</w:t>
            </w:r>
          </w:p>
        </w:tc>
        <w:tc>
          <w:tcPr>
            <w:tcW w:w="2240" w:type="dxa"/>
            <w:hideMark/>
          </w:tcPr>
          <w:p w14:paraId="5345333C" w14:textId="2E2E1BE8" w:rsidR="00647206" w:rsidRPr="00A26CF4" w:rsidRDefault="00C061FB"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11/01/2013</w:t>
            </w:r>
          </w:p>
        </w:tc>
        <w:tc>
          <w:tcPr>
            <w:tcW w:w="2240" w:type="dxa"/>
            <w:hideMark/>
          </w:tcPr>
          <w:p w14:paraId="20CB6070" w14:textId="4408221D" w:rsidR="00647206" w:rsidRPr="00A26CF4" w:rsidRDefault="00FF3E9E"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 xml:space="preserve"> </w:t>
            </w:r>
            <w:r w:rsidR="00C061FB" w:rsidRPr="00A26CF4">
              <w:rPr>
                <w:rFonts w:eastAsia="Times New Roman" w:cs="Times New Roman"/>
                <w:color w:val="000000"/>
                <w:lang w:eastAsia="es-EC"/>
              </w:rPr>
              <w:t>115,851.83</w:t>
            </w:r>
          </w:p>
        </w:tc>
      </w:tr>
      <w:tr w:rsidR="00647206" w:rsidRPr="00A26CF4" w14:paraId="12828BAA" w14:textId="77777777" w:rsidTr="00216C3C">
        <w:trPr>
          <w:trHeight w:val="310"/>
          <w:jc w:val="center"/>
        </w:trPr>
        <w:tc>
          <w:tcPr>
            <w:cnfStyle w:val="001000000000" w:firstRow="0" w:lastRow="0" w:firstColumn="1" w:lastColumn="0" w:oddVBand="0" w:evenVBand="0" w:oddHBand="0" w:evenHBand="0" w:firstRowFirstColumn="0" w:firstRowLastColumn="0" w:lastRowFirstColumn="0" w:lastRowLastColumn="0"/>
            <w:tcW w:w="1240" w:type="dxa"/>
            <w:noWrap/>
            <w:hideMark/>
          </w:tcPr>
          <w:p w14:paraId="5B971F3B" w14:textId="508017E8" w:rsidR="008D1765" w:rsidRPr="00A26CF4" w:rsidRDefault="00C061FB" w:rsidP="0071595C">
            <w:pPr>
              <w:jc w:val="center"/>
              <w:rPr>
                <w:rFonts w:eastAsia="Times New Roman" w:cs="Calibri"/>
                <w:color w:val="000000"/>
                <w:lang w:eastAsia="es-EC"/>
              </w:rPr>
            </w:pPr>
            <w:r w:rsidRPr="00A26CF4">
              <w:rPr>
                <w:rFonts w:eastAsia="Times New Roman" w:cs="Calibri"/>
                <w:color w:val="000000"/>
                <w:lang w:eastAsia="es-EC"/>
              </w:rPr>
              <w:t>2015</w:t>
            </w:r>
          </w:p>
        </w:tc>
        <w:tc>
          <w:tcPr>
            <w:tcW w:w="2240" w:type="dxa"/>
            <w:hideMark/>
          </w:tcPr>
          <w:p w14:paraId="4F95F1A6" w14:textId="011EE4CE" w:rsidR="008D1765" w:rsidRPr="00A26CF4" w:rsidRDefault="00A07BE1" w:rsidP="00C061FB">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1</w:t>
            </w:r>
            <w:r w:rsidR="00C061FB" w:rsidRPr="00A26CF4">
              <w:rPr>
                <w:rFonts w:eastAsia="Times New Roman" w:cs="Calibri"/>
                <w:color w:val="000000"/>
                <w:lang w:eastAsia="es-EC"/>
              </w:rPr>
              <w:t>1</w:t>
            </w:r>
            <w:r w:rsidR="00647206" w:rsidRPr="00A26CF4">
              <w:rPr>
                <w:rFonts w:eastAsia="Times New Roman" w:cs="Calibri"/>
                <w:color w:val="000000"/>
                <w:lang w:eastAsia="es-EC"/>
              </w:rPr>
              <w:t>/</w:t>
            </w:r>
            <w:r w:rsidR="00C061FB" w:rsidRPr="00A26CF4">
              <w:rPr>
                <w:rFonts w:eastAsia="Times New Roman" w:cs="Calibri"/>
                <w:color w:val="000000"/>
                <w:lang w:eastAsia="es-EC"/>
              </w:rPr>
              <w:t>06</w:t>
            </w:r>
            <w:r w:rsidR="008D1765" w:rsidRPr="00A26CF4">
              <w:rPr>
                <w:rFonts w:eastAsia="Times New Roman" w:cs="Calibri"/>
                <w:color w:val="000000"/>
                <w:lang w:eastAsia="es-EC"/>
              </w:rPr>
              <w:t>/201</w:t>
            </w:r>
            <w:r w:rsidR="00C061FB" w:rsidRPr="00A26CF4">
              <w:rPr>
                <w:rFonts w:eastAsia="Times New Roman" w:cs="Calibri"/>
                <w:color w:val="000000"/>
                <w:lang w:eastAsia="es-EC"/>
              </w:rPr>
              <w:t>5</w:t>
            </w:r>
          </w:p>
        </w:tc>
        <w:tc>
          <w:tcPr>
            <w:tcW w:w="2240" w:type="dxa"/>
            <w:hideMark/>
          </w:tcPr>
          <w:p w14:paraId="466457A1" w14:textId="2B10C046" w:rsidR="008D1765" w:rsidRPr="00A26CF4" w:rsidRDefault="00647206" w:rsidP="00A07BE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color w:val="000000"/>
                <w:lang w:eastAsia="es-EC"/>
              </w:rPr>
              <w:t xml:space="preserve"> </w:t>
            </w:r>
            <w:r w:rsidR="00C061FB" w:rsidRPr="00A26CF4">
              <w:rPr>
                <w:rFonts w:eastAsia="Times New Roman" w:cs="Times New Roman"/>
                <w:color w:val="000000"/>
                <w:lang w:eastAsia="es-EC"/>
              </w:rPr>
              <w:t>115,851.83</w:t>
            </w:r>
          </w:p>
        </w:tc>
      </w:tr>
      <w:tr w:rsidR="00C061FB" w:rsidRPr="00A26CF4" w14:paraId="06A65CED" w14:textId="77777777" w:rsidTr="00216C3C">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1240" w:type="dxa"/>
            <w:noWrap/>
          </w:tcPr>
          <w:p w14:paraId="26467502" w14:textId="0A8A9418" w:rsidR="00C061FB" w:rsidRPr="00A26CF4" w:rsidRDefault="00C061FB" w:rsidP="0071595C">
            <w:pPr>
              <w:jc w:val="center"/>
              <w:rPr>
                <w:rFonts w:eastAsia="Times New Roman" w:cs="Calibri"/>
                <w:color w:val="000000"/>
                <w:lang w:eastAsia="es-EC"/>
              </w:rPr>
            </w:pPr>
            <w:r w:rsidRPr="00A26CF4">
              <w:rPr>
                <w:rFonts w:eastAsia="Times New Roman" w:cs="Calibri"/>
                <w:color w:val="000000"/>
                <w:lang w:eastAsia="es-EC"/>
              </w:rPr>
              <w:t>2015</w:t>
            </w:r>
          </w:p>
        </w:tc>
        <w:tc>
          <w:tcPr>
            <w:tcW w:w="2240" w:type="dxa"/>
          </w:tcPr>
          <w:p w14:paraId="78038C10" w14:textId="190A0052" w:rsidR="00C061FB" w:rsidRPr="00A26CF4" w:rsidRDefault="00C061FB" w:rsidP="00C061FB">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12/18/2015</w:t>
            </w:r>
          </w:p>
        </w:tc>
        <w:tc>
          <w:tcPr>
            <w:tcW w:w="2240" w:type="dxa"/>
          </w:tcPr>
          <w:p w14:paraId="3B2146D0" w14:textId="2B2A1A36" w:rsidR="00C061FB" w:rsidRPr="00A26CF4" w:rsidRDefault="00C061FB" w:rsidP="00A07BE1">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imes New Roman"/>
                <w:color w:val="000000"/>
                <w:lang w:eastAsia="es-EC"/>
              </w:rPr>
              <w:t xml:space="preserve">    57,925.93 </w:t>
            </w:r>
          </w:p>
        </w:tc>
      </w:tr>
      <w:tr w:rsidR="00A07BE1" w:rsidRPr="00A26CF4" w14:paraId="05C04D24" w14:textId="77777777" w:rsidTr="00216C3C">
        <w:trPr>
          <w:trHeight w:val="288"/>
          <w:jc w:val="center"/>
        </w:trPr>
        <w:tc>
          <w:tcPr>
            <w:cnfStyle w:val="001000000000" w:firstRow="0" w:lastRow="0" w:firstColumn="1" w:lastColumn="0" w:oddVBand="0" w:evenVBand="0" w:oddHBand="0" w:evenHBand="0" w:firstRowFirstColumn="0" w:firstRowLastColumn="0" w:lastRowFirstColumn="0" w:lastRowLastColumn="0"/>
            <w:tcW w:w="1240" w:type="dxa"/>
            <w:noWrap/>
          </w:tcPr>
          <w:p w14:paraId="4F73BEC5" w14:textId="160CF7C9" w:rsidR="00A07BE1" w:rsidRPr="00A26CF4" w:rsidRDefault="00A07BE1" w:rsidP="00647206">
            <w:pPr>
              <w:jc w:val="center"/>
              <w:rPr>
                <w:rFonts w:eastAsia="Times New Roman" w:cs="Calibri"/>
                <w:color w:val="000000"/>
                <w:lang w:eastAsia="es-EC"/>
              </w:rPr>
            </w:pPr>
          </w:p>
        </w:tc>
        <w:tc>
          <w:tcPr>
            <w:tcW w:w="2240" w:type="dxa"/>
          </w:tcPr>
          <w:p w14:paraId="266A62EF" w14:textId="0E95D4EC" w:rsidR="00A07BE1" w:rsidRPr="00A26CF4" w:rsidRDefault="00A07BE1" w:rsidP="008D1765">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Calibri"/>
                <w:b/>
                <w:color w:val="000000"/>
                <w:lang w:eastAsia="es-EC"/>
              </w:rPr>
              <w:t>TOTAL</w:t>
            </w:r>
          </w:p>
        </w:tc>
        <w:tc>
          <w:tcPr>
            <w:tcW w:w="2240" w:type="dxa"/>
          </w:tcPr>
          <w:p w14:paraId="5A623CB8" w14:textId="19C8B659" w:rsidR="00A07BE1" w:rsidRPr="00A26CF4" w:rsidRDefault="00A07BE1" w:rsidP="00FF3E9E">
            <w:pPr>
              <w:jc w:val="center"/>
              <w:cnfStyle w:val="000000000000" w:firstRow="0" w:lastRow="0" w:firstColumn="0" w:lastColumn="0" w:oddVBand="0" w:evenVBand="0" w:oddHBand="0" w:evenHBand="0" w:firstRowFirstColumn="0" w:firstRowLastColumn="0" w:lastRowFirstColumn="0" w:lastRowLastColumn="0"/>
              <w:rPr>
                <w:rFonts w:eastAsia="Times New Roman" w:cs="Calibri"/>
                <w:b/>
                <w:color w:val="000000"/>
                <w:lang w:eastAsia="es-EC"/>
              </w:rPr>
            </w:pPr>
            <w:r w:rsidRPr="00A26CF4">
              <w:rPr>
                <w:rFonts w:eastAsia="Times New Roman" w:cs="Calibri"/>
                <w:b/>
                <w:color w:val="000000"/>
                <w:lang w:eastAsia="es-EC"/>
              </w:rPr>
              <w:t xml:space="preserve"> </w:t>
            </w:r>
            <w:r w:rsidR="00FF3E9E" w:rsidRPr="00A26CF4">
              <w:rPr>
                <w:b/>
                <w:color w:val="000000"/>
              </w:rPr>
              <w:t>289.629,59</w:t>
            </w:r>
          </w:p>
        </w:tc>
      </w:tr>
    </w:tbl>
    <w:p w14:paraId="3E503A06" w14:textId="3D7A9AFD" w:rsidR="00647206" w:rsidRPr="00A26CF4" w:rsidRDefault="00647206" w:rsidP="00E5094A">
      <w:pPr>
        <w:autoSpaceDE w:val="0"/>
        <w:autoSpaceDN w:val="0"/>
        <w:adjustRightInd w:val="0"/>
        <w:spacing w:after="0" w:line="240" w:lineRule="auto"/>
        <w:rPr>
          <w:rFonts w:cstheme="minorHAnsi"/>
        </w:rPr>
      </w:pPr>
    </w:p>
    <w:p w14:paraId="4DDCD95D" w14:textId="0CDBA1EE" w:rsidR="0099699E" w:rsidRPr="00A26CF4" w:rsidRDefault="0099699E" w:rsidP="00FA6F04">
      <w:pPr>
        <w:spacing w:before="8" w:line="240" w:lineRule="auto"/>
        <w:contextualSpacing/>
        <w:jc w:val="both"/>
        <w:rPr>
          <w:rFonts w:cstheme="minorHAnsi"/>
        </w:rPr>
      </w:pPr>
      <w:r w:rsidRPr="00A26CF4">
        <w:rPr>
          <w:rFonts w:cstheme="minorHAnsi"/>
        </w:rPr>
        <w:lastRenderedPageBreak/>
        <w:t xml:space="preserve">El Gobierno Autónomo Descentralizado Municipal del Cantón </w:t>
      </w:r>
      <w:r w:rsidR="00930B59" w:rsidRPr="00A26CF4">
        <w:rPr>
          <w:rFonts w:cstheme="minorHAnsi"/>
        </w:rPr>
        <w:t>Cayambe</w:t>
      </w:r>
      <w:r w:rsidRPr="00A26CF4">
        <w:rPr>
          <w:rFonts w:cstheme="minorHAnsi"/>
        </w:rPr>
        <w:t>, expresa su total conformidad con la liquidación antes señalada y renuncia expresamente a cualquier reclamo posterior.</w:t>
      </w:r>
    </w:p>
    <w:p w14:paraId="5B40CA93" w14:textId="77777777" w:rsidR="00FA6F04" w:rsidRPr="00A26CF4" w:rsidRDefault="00FA6F04" w:rsidP="00FA6F04">
      <w:pPr>
        <w:spacing w:after="240" w:line="240" w:lineRule="auto"/>
        <w:contextualSpacing/>
        <w:jc w:val="both"/>
        <w:rPr>
          <w:b/>
          <w:lang w:val="es-ES_tradnl"/>
        </w:rPr>
      </w:pPr>
    </w:p>
    <w:p w14:paraId="74260280" w14:textId="77777777" w:rsidR="00FA6F04" w:rsidRPr="00A26CF4" w:rsidRDefault="00FA6F04" w:rsidP="00FA6F04">
      <w:pPr>
        <w:spacing w:after="240" w:line="240" w:lineRule="auto"/>
        <w:contextualSpacing/>
        <w:jc w:val="both"/>
        <w:rPr>
          <w:b/>
          <w:lang w:val="es-ES_tradnl"/>
        </w:rPr>
      </w:pPr>
    </w:p>
    <w:p w14:paraId="3D68E6DA" w14:textId="4A7F9330" w:rsidR="00D7294D" w:rsidRPr="00A26CF4" w:rsidRDefault="00AD39B3" w:rsidP="00FA6F04">
      <w:pPr>
        <w:spacing w:after="240" w:line="240" w:lineRule="auto"/>
        <w:contextualSpacing/>
        <w:jc w:val="both"/>
        <w:rPr>
          <w:b/>
          <w:lang w:val="es-ES_tradnl"/>
        </w:rPr>
      </w:pPr>
      <w:r w:rsidRPr="00A26CF4">
        <w:rPr>
          <w:b/>
          <w:lang w:val="es-ES_tradnl"/>
        </w:rPr>
        <w:t xml:space="preserve">CLÁUSULA </w:t>
      </w:r>
      <w:r w:rsidR="00D7294D" w:rsidRPr="00A26CF4">
        <w:rPr>
          <w:b/>
          <w:lang w:val="es-ES_tradnl"/>
        </w:rPr>
        <w:t>S</w:t>
      </w:r>
      <w:r w:rsidR="00037AC3" w:rsidRPr="00A26CF4">
        <w:rPr>
          <w:b/>
          <w:lang w:val="es-ES_tradnl"/>
        </w:rPr>
        <w:t>ÉPTIM</w:t>
      </w:r>
      <w:r w:rsidR="00D7294D" w:rsidRPr="00A26CF4">
        <w:rPr>
          <w:b/>
          <w:lang w:val="es-ES_tradnl"/>
        </w:rPr>
        <w:t>A. - DOCUMENTOS HABILITANTES DEL ACTA:</w:t>
      </w:r>
    </w:p>
    <w:p w14:paraId="7C6D0BC3" w14:textId="64429081" w:rsidR="00D7294D" w:rsidRPr="00A26CF4" w:rsidRDefault="00D7294D" w:rsidP="00FA6F04">
      <w:pPr>
        <w:spacing w:after="240" w:line="240" w:lineRule="auto"/>
        <w:contextualSpacing/>
        <w:jc w:val="both"/>
        <w:rPr>
          <w:lang w:val="es-ES_tradnl"/>
        </w:rPr>
      </w:pPr>
      <w:r w:rsidRPr="00A26CF4">
        <w:rPr>
          <w:lang w:val="es-ES_tradnl"/>
        </w:rPr>
        <w:t>Forman parte de esta Acta, los siguientes documentos:</w:t>
      </w:r>
    </w:p>
    <w:p w14:paraId="0B5918E2" w14:textId="66A749EB" w:rsidR="00D7294D" w:rsidRPr="00A26CF4" w:rsidRDefault="00D7294D" w:rsidP="00D7294D">
      <w:pPr>
        <w:pStyle w:val="Prrafodelista"/>
        <w:numPr>
          <w:ilvl w:val="0"/>
          <w:numId w:val="8"/>
        </w:numPr>
        <w:spacing w:after="240" w:line="240" w:lineRule="auto"/>
        <w:jc w:val="both"/>
        <w:rPr>
          <w:lang w:val="es-ES_tradnl"/>
        </w:rPr>
      </w:pPr>
      <w:r w:rsidRPr="00A26CF4">
        <w:rPr>
          <w:lang w:val="es-ES_tradnl"/>
        </w:rPr>
        <w:t>Memorando de designación como administradora/liquidadora de los convenios entre la Unidad Ejecutora MAGAP PRAT y los Gobiernos Autónomos Descentralizados Municipales.</w:t>
      </w:r>
    </w:p>
    <w:p w14:paraId="3ACBBA7A" w14:textId="77777777" w:rsidR="00FA6F04" w:rsidRPr="00A26CF4" w:rsidRDefault="00FA6F04" w:rsidP="00FA6F04">
      <w:pPr>
        <w:pStyle w:val="Prrafodelista"/>
        <w:spacing w:after="240" w:line="240" w:lineRule="auto"/>
        <w:jc w:val="both"/>
        <w:rPr>
          <w:lang w:val="es-ES_tradnl"/>
        </w:rPr>
      </w:pPr>
    </w:p>
    <w:p w14:paraId="741C45C1" w14:textId="6BABCBB4" w:rsidR="00D7294D" w:rsidRPr="00A26CF4" w:rsidRDefault="00D7294D" w:rsidP="00D7294D">
      <w:pPr>
        <w:pStyle w:val="Prrafodelista"/>
        <w:numPr>
          <w:ilvl w:val="0"/>
          <w:numId w:val="8"/>
        </w:numPr>
        <w:spacing w:after="240" w:line="240" w:lineRule="auto"/>
        <w:jc w:val="both"/>
        <w:rPr>
          <w:lang w:val="es-ES_tradnl"/>
        </w:rPr>
      </w:pPr>
      <w:r w:rsidRPr="00A26CF4">
        <w:rPr>
          <w:lang w:val="es-ES_tradnl"/>
        </w:rPr>
        <w:t>Informe final e informe de evaluación del Convenio, suscrito por</w:t>
      </w:r>
      <w:r w:rsidR="002A7D12" w:rsidRPr="00A26CF4">
        <w:rPr>
          <w:lang w:val="es-ES_tradnl"/>
        </w:rPr>
        <w:t xml:space="preserve"> </w:t>
      </w:r>
      <w:r w:rsidRPr="00A26CF4">
        <w:rPr>
          <w:lang w:val="es-ES_tradnl"/>
        </w:rPr>
        <w:t xml:space="preserve"> </w:t>
      </w:r>
      <w:r w:rsidR="00255EEB">
        <w:rPr>
          <w:highlight w:val="yellow"/>
          <w:lang w:val="es-ES_tradnl"/>
        </w:rPr>
        <w:t>XXXXXXXXXX</w:t>
      </w:r>
      <w:r w:rsidRPr="00A26CF4">
        <w:rPr>
          <w:lang w:val="es-ES_tradnl"/>
        </w:rPr>
        <w:t xml:space="preserve">, </w:t>
      </w:r>
      <w:r w:rsidR="00255EEB">
        <w:rPr>
          <w:highlight w:val="yellow"/>
          <w:lang w:val="es-ES_tradnl"/>
        </w:rPr>
        <w:t>CARGO</w:t>
      </w:r>
      <w:r w:rsidR="005946E7" w:rsidRPr="00A26CF4">
        <w:rPr>
          <w:lang w:val="es-ES_tradnl"/>
        </w:rPr>
        <w:t xml:space="preserve"> </w:t>
      </w:r>
      <w:r w:rsidRPr="00A26CF4">
        <w:rPr>
          <w:lang w:val="es-ES_tradnl"/>
        </w:rPr>
        <w:t>GADM</w:t>
      </w:r>
      <w:r w:rsidR="0071595C" w:rsidRPr="00A26CF4">
        <w:rPr>
          <w:lang w:val="es-ES_tradnl"/>
        </w:rPr>
        <w:t xml:space="preserve"> </w:t>
      </w:r>
      <w:r w:rsidR="00D70530" w:rsidRPr="00A26CF4">
        <w:rPr>
          <w:lang w:val="es-ES_tradnl"/>
        </w:rPr>
        <w:t>Cayambe</w:t>
      </w:r>
      <w:r w:rsidRPr="00A26CF4">
        <w:rPr>
          <w:lang w:val="es-ES_tradnl"/>
        </w:rPr>
        <w:t>.</w:t>
      </w:r>
    </w:p>
    <w:p w14:paraId="68AE8CB6" w14:textId="0469B7FD" w:rsidR="00D7294D" w:rsidRPr="00A26CF4" w:rsidRDefault="00D7294D" w:rsidP="00D7294D">
      <w:pPr>
        <w:spacing w:after="240"/>
        <w:jc w:val="both"/>
        <w:rPr>
          <w:lang w:val="es-ES_tradnl"/>
        </w:rPr>
      </w:pPr>
      <w:r w:rsidRPr="00A26CF4">
        <w:rPr>
          <w:lang w:val="es-ES_tradnl"/>
        </w:rPr>
        <w:t>Así también se adjunta:</w:t>
      </w:r>
    </w:p>
    <w:tbl>
      <w:tblPr>
        <w:tblStyle w:val="Tablanormal1"/>
        <w:tblW w:w="8842" w:type="dxa"/>
        <w:tblLook w:val="04A0" w:firstRow="1" w:lastRow="0" w:firstColumn="1" w:lastColumn="0" w:noHBand="0" w:noVBand="1"/>
      </w:tblPr>
      <w:tblGrid>
        <w:gridCol w:w="1129"/>
        <w:gridCol w:w="7713"/>
      </w:tblGrid>
      <w:tr w:rsidR="00FA6F04" w:rsidRPr="00A26CF4" w14:paraId="55BB4533" w14:textId="77777777" w:rsidTr="00A26CF4">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5AC9DA87" w14:textId="1C0D9608"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1</w:t>
            </w:r>
          </w:p>
        </w:tc>
        <w:tc>
          <w:tcPr>
            <w:tcW w:w="7713" w:type="dxa"/>
            <w:hideMark/>
          </w:tcPr>
          <w:p w14:paraId="0CD1551F" w14:textId="4D80CBD8" w:rsidR="00FA6F04" w:rsidRPr="00A26CF4" w:rsidRDefault="00633EA0" w:rsidP="00494658">
            <w:pPr>
              <w:jc w:val="both"/>
              <w:cnfStyle w:val="100000000000" w:firstRow="1" w:lastRow="0" w:firstColumn="0" w:lastColumn="0" w:oddVBand="0" w:evenVBand="0" w:oddHBand="0" w:evenHBand="0" w:firstRowFirstColumn="0" w:firstRowLastColumn="0" w:lastRowFirstColumn="0" w:lastRowLastColumn="0"/>
              <w:rPr>
                <w:rFonts w:eastAsia="Times New Roman" w:cs="Calibri"/>
                <w:b w:val="0"/>
                <w:color w:val="000000"/>
                <w:lang w:eastAsia="es-EC"/>
              </w:rPr>
            </w:pPr>
            <w:r w:rsidRPr="00A26CF4">
              <w:rPr>
                <w:rFonts w:eastAsia="Times New Roman" w:cs="Calibri"/>
                <w:b w:val="0"/>
                <w:color w:val="000000"/>
                <w:lang w:eastAsia="es-EC"/>
              </w:rPr>
              <w:t xml:space="preserve">Acta entrega recepción de Información Geográfica Ortofotografía </w:t>
            </w:r>
          </w:p>
        </w:tc>
      </w:tr>
      <w:tr w:rsidR="00FA6F04" w:rsidRPr="00A26CF4" w14:paraId="3353F351"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0C5AA58C" w14:textId="147AA1BB"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2</w:t>
            </w:r>
          </w:p>
        </w:tc>
        <w:tc>
          <w:tcPr>
            <w:tcW w:w="7713" w:type="dxa"/>
            <w:hideMark/>
          </w:tcPr>
          <w:p w14:paraId="0C8DB48B" w14:textId="6403FCEB" w:rsidR="00FA6F04" w:rsidRPr="00A26CF4" w:rsidRDefault="00633EA0" w:rsidP="00494658">
            <w:pPr>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cstheme="minorHAnsi"/>
              </w:rPr>
              <w:t>Acta entrega recepción de Información Geográfica C</w:t>
            </w:r>
            <w:r w:rsidR="00583A70" w:rsidRPr="00A26CF4">
              <w:rPr>
                <w:rFonts w:cstheme="minorHAnsi"/>
              </w:rPr>
              <w:t>artog</w:t>
            </w:r>
            <w:r w:rsidRPr="00A26CF4">
              <w:rPr>
                <w:rFonts w:cstheme="minorHAnsi"/>
              </w:rPr>
              <w:t xml:space="preserve">rafía temática </w:t>
            </w:r>
          </w:p>
        </w:tc>
      </w:tr>
      <w:tr w:rsidR="00FA6F04" w:rsidRPr="00A26CF4" w14:paraId="549D1355"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36AA3475" w14:textId="14E730AB"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3</w:t>
            </w:r>
          </w:p>
        </w:tc>
        <w:tc>
          <w:tcPr>
            <w:tcW w:w="7713" w:type="dxa"/>
            <w:hideMark/>
          </w:tcPr>
          <w:p w14:paraId="3AAB31AA" w14:textId="3DFD8149" w:rsidR="00FA6F04" w:rsidRPr="00A26CF4" w:rsidRDefault="00633EA0" w:rsidP="00633EA0">
            <w:pPr>
              <w:jc w:val="both"/>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s-EC"/>
              </w:rPr>
            </w:pPr>
            <w:r w:rsidRPr="00A26CF4">
              <w:rPr>
                <w:rFonts w:eastAsia="Times New Roman" w:cstheme="minorHAnsi"/>
                <w:color w:val="000000"/>
                <w:lang w:eastAsia="es-EC"/>
              </w:rPr>
              <w:t>A</w:t>
            </w:r>
            <w:r w:rsidR="00710662" w:rsidRPr="00A26CF4">
              <w:rPr>
                <w:rFonts w:eastAsia="Times New Roman" w:cstheme="minorHAnsi"/>
                <w:color w:val="000000"/>
                <w:lang w:eastAsia="es-EC"/>
              </w:rPr>
              <w:t>cta entrega r</w:t>
            </w:r>
            <w:r w:rsidRPr="00A26CF4">
              <w:rPr>
                <w:rFonts w:eastAsia="Times New Roman" w:cstheme="minorHAnsi"/>
                <w:color w:val="000000"/>
                <w:lang w:eastAsia="es-EC"/>
              </w:rPr>
              <w:t>ecepción parcial de la Base de D</w:t>
            </w:r>
            <w:r w:rsidR="00710662" w:rsidRPr="00A26CF4">
              <w:rPr>
                <w:rFonts w:eastAsia="Times New Roman" w:cstheme="minorHAnsi"/>
                <w:color w:val="000000"/>
                <w:lang w:eastAsia="es-EC"/>
              </w:rPr>
              <w:t>atos.</w:t>
            </w:r>
          </w:p>
        </w:tc>
      </w:tr>
      <w:tr w:rsidR="00FA6F04" w:rsidRPr="00A26CF4" w14:paraId="010DF2B4"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hideMark/>
          </w:tcPr>
          <w:p w14:paraId="28FB9625" w14:textId="5383B578" w:rsidR="00FA6F04" w:rsidRPr="00A26CF4" w:rsidRDefault="00633EA0" w:rsidP="00FA6F04">
            <w:pPr>
              <w:jc w:val="both"/>
              <w:rPr>
                <w:rFonts w:eastAsia="Times New Roman" w:cs="Calibri"/>
                <w:b w:val="0"/>
                <w:bCs w:val="0"/>
                <w:color w:val="000000"/>
                <w:lang w:eastAsia="es-EC"/>
              </w:rPr>
            </w:pPr>
            <w:r w:rsidRPr="00A26CF4">
              <w:rPr>
                <w:rFonts w:eastAsia="Times New Roman" w:cstheme="minorHAnsi"/>
                <w:color w:val="000000"/>
                <w:lang w:eastAsia="es-EC"/>
              </w:rPr>
              <w:t>Anexo</w:t>
            </w:r>
            <w:r w:rsidR="00FA6F04" w:rsidRPr="00A26CF4">
              <w:rPr>
                <w:rFonts w:eastAsia="Times New Roman" w:cstheme="minorHAnsi"/>
                <w:color w:val="000000"/>
                <w:lang w:eastAsia="es-EC"/>
              </w:rPr>
              <w:t xml:space="preserve"> 4</w:t>
            </w:r>
          </w:p>
        </w:tc>
        <w:tc>
          <w:tcPr>
            <w:tcW w:w="7713" w:type="dxa"/>
            <w:hideMark/>
          </w:tcPr>
          <w:p w14:paraId="56BBE35B" w14:textId="10D24D6A" w:rsidR="00FA6F04" w:rsidRPr="00A26CF4" w:rsidRDefault="00710662" w:rsidP="00633EA0">
            <w:pPr>
              <w:jc w:val="both"/>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s-EC"/>
              </w:rPr>
            </w:pPr>
            <w:r w:rsidRPr="00A26CF4">
              <w:rPr>
                <w:rFonts w:eastAsia="Times New Roman" w:cstheme="minorHAnsi"/>
                <w:color w:val="000000"/>
                <w:lang w:eastAsia="es-EC"/>
              </w:rPr>
              <w:t xml:space="preserve">Oficio Nro.  MAGAP-C3-NN-2016-0080-O </w:t>
            </w:r>
          </w:p>
        </w:tc>
      </w:tr>
      <w:tr w:rsidR="00583A70" w:rsidRPr="00A26CF4" w14:paraId="5E89B35E"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60836C49" w14:textId="58644691" w:rsidR="00633EA0" w:rsidRPr="00A26CF4" w:rsidRDefault="00633EA0" w:rsidP="00FA6F04">
            <w:pPr>
              <w:jc w:val="both"/>
              <w:rPr>
                <w:rFonts w:eastAsia="Times New Roman" w:cstheme="minorHAnsi"/>
                <w:b w:val="0"/>
                <w:bCs w:val="0"/>
                <w:color w:val="000000"/>
                <w:lang w:eastAsia="es-EC"/>
              </w:rPr>
            </w:pPr>
            <w:r w:rsidRPr="00A26CF4">
              <w:rPr>
                <w:rFonts w:eastAsia="Times New Roman" w:cstheme="minorHAnsi"/>
                <w:color w:val="000000"/>
                <w:lang w:eastAsia="es-EC"/>
              </w:rPr>
              <w:t>Anexo</w:t>
            </w:r>
            <w:r w:rsidR="00583A70" w:rsidRPr="00A26CF4">
              <w:rPr>
                <w:rFonts w:eastAsia="Times New Roman" w:cstheme="minorHAnsi"/>
                <w:color w:val="000000"/>
                <w:lang w:eastAsia="es-EC"/>
              </w:rPr>
              <w:t xml:space="preserve"> </w:t>
            </w:r>
            <w:r w:rsidR="00255EEB">
              <w:rPr>
                <w:rFonts w:eastAsia="Times New Roman" w:cstheme="minorHAnsi"/>
                <w:color w:val="000000"/>
                <w:lang w:eastAsia="es-EC"/>
              </w:rPr>
              <w:t>5</w:t>
            </w:r>
          </w:p>
        </w:tc>
        <w:tc>
          <w:tcPr>
            <w:tcW w:w="7713" w:type="dxa"/>
          </w:tcPr>
          <w:p w14:paraId="2CDE12F3" w14:textId="6A8A59B0" w:rsidR="00633EA0" w:rsidRPr="00A26CF4" w:rsidRDefault="00633EA0" w:rsidP="00633EA0">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s-EC"/>
              </w:rPr>
            </w:pPr>
            <w:r w:rsidRPr="00A26CF4">
              <w:rPr>
                <w:rFonts w:cstheme="minorHAnsi"/>
              </w:rPr>
              <w:t>A</w:t>
            </w:r>
            <w:r w:rsidR="00710662" w:rsidRPr="00A26CF4">
              <w:rPr>
                <w:rFonts w:cstheme="minorHAnsi"/>
              </w:rPr>
              <w:t xml:space="preserve">cta </w:t>
            </w:r>
            <w:r w:rsidRPr="00A26CF4">
              <w:rPr>
                <w:rFonts w:cstheme="minorHAnsi"/>
              </w:rPr>
              <w:t>entrega recepción del Cableado E</w:t>
            </w:r>
            <w:r w:rsidR="00710662" w:rsidRPr="00A26CF4">
              <w:rPr>
                <w:rFonts w:cstheme="minorHAnsi"/>
              </w:rPr>
              <w:t xml:space="preserve">structurado </w:t>
            </w:r>
          </w:p>
        </w:tc>
      </w:tr>
      <w:tr w:rsidR="00255EEB" w:rsidRPr="00A26CF4" w14:paraId="53031D73"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4D448943" w14:textId="0E441904" w:rsidR="00255EEB" w:rsidRPr="00A26CF4" w:rsidRDefault="00255EEB" w:rsidP="00FA6F04">
            <w:pPr>
              <w:jc w:val="both"/>
              <w:rPr>
                <w:rFonts w:eastAsia="Times New Roman" w:cstheme="minorHAnsi"/>
                <w:color w:val="000000"/>
                <w:lang w:eastAsia="es-EC"/>
              </w:rPr>
            </w:pPr>
            <w:r>
              <w:rPr>
                <w:rFonts w:eastAsia="Times New Roman" w:cstheme="minorHAnsi"/>
                <w:color w:val="000000"/>
                <w:lang w:eastAsia="es-EC"/>
              </w:rPr>
              <w:t>Anexo 6</w:t>
            </w:r>
          </w:p>
        </w:tc>
        <w:tc>
          <w:tcPr>
            <w:tcW w:w="7713" w:type="dxa"/>
          </w:tcPr>
          <w:p w14:paraId="5952A7FB" w14:textId="29C8E698" w:rsidR="00255EEB" w:rsidRPr="00A26CF4" w:rsidRDefault="00255EEB" w:rsidP="00633EA0">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definitiva de Bienes y Equipos 14022014</w:t>
            </w:r>
          </w:p>
        </w:tc>
      </w:tr>
      <w:tr w:rsidR="008A1901" w:rsidRPr="00A26CF4" w14:paraId="2A5CAA36"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3CE4AE10" w14:textId="7E526910" w:rsidR="002B250F" w:rsidRPr="00A26CF4" w:rsidRDefault="00633EA0" w:rsidP="00A26CF4">
            <w:pPr>
              <w:jc w:val="both"/>
              <w:rPr>
                <w:rFonts w:eastAsia="Times New Roman" w:cstheme="minorHAnsi"/>
                <w:color w:val="000000"/>
                <w:lang w:eastAsia="es-EC"/>
              </w:rPr>
            </w:pPr>
            <w:r w:rsidRPr="00A26CF4">
              <w:rPr>
                <w:rFonts w:eastAsia="Times New Roman" w:cstheme="minorHAnsi"/>
                <w:color w:val="000000"/>
                <w:lang w:eastAsia="es-EC"/>
              </w:rPr>
              <w:t>Anexo</w:t>
            </w:r>
            <w:r w:rsidR="008A1901" w:rsidRPr="00A26CF4">
              <w:rPr>
                <w:rFonts w:eastAsia="Times New Roman" w:cstheme="minorHAnsi"/>
                <w:color w:val="000000"/>
                <w:lang w:eastAsia="es-EC"/>
              </w:rPr>
              <w:t xml:space="preserve"> </w:t>
            </w:r>
            <w:r w:rsidR="00255EEB">
              <w:rPr>
                <w:rFonts w:eastAsia="Times New Roman" w:cstheme="minorHAnsi"/>
                <w:color w:val="000000"/>
                <w:lang w:eastAsia="es-EC"/>
              </w:rPr>
              <w:t>7</w:t>
            </w:r>
          </w:p>
        </w:tc>
        <w:tc>
          <w:tcPr>
            <w:tcW w:w="7713" w:type="dxa"/>
          </w:tcPr>
          <w:p w14:paraId="2BF67E6B" w14:textId="17869566" w:rsidR="008A1901" w:rsidRPr="00A26CF4" w:rsidRDefault="008A1901" w:rsidP="00710662">
            <w:pPr>
              <w:jc w:val="both"/>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cstheme="minorHAnsi"/>
              </w:rPr>
              <w:t>Acta entrega recepción definitiva de bienes y equipos informáticos</w:t>
            </w:r>
            <w:r w:rsidR="002B250F" w:rsidRPr="00A26CF4">
              <w:rPr>
                <w:rFonts w:cstheme="minorHAnsi"/>
              </w:rPr>
              <w:t>-21102014</w:t>
            </w:r>
          </w:p>
        </w:tc>
      </w:tr>
      <w:tr w:rsidR="00255EEB" w:rsidRPr="00A26CF4" w14:paraId="3DBC2D06"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4032FED8" w14:textId="725CCD1B"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8</w:t>
            </w:r>
          </w:p>
        </w:tc>
        <w:tc>
          <w:tcPr>
            <w:tcW w:w="7713" w:type="dxa"/>
          </w:tcPr>
          <w:p w14:paraId="7F676C8C" w14:textId="6D62622A" w:rsidR="00255EEB" w:rsidRPr="00A26CF4" w:rsidRDefault="00A26CF4" w:rsidP="008A1901">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definitiva de bienes y equipos informáticos-06102015</w:t>
            </w:r>
          </w:p>
        </w:tc>
      </w:tr>
      <w:tr w:rsidR="00255EEB" w:rsidRPr="00A26CF4" w14:paraId="5B0760AB"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6C633DA1" w14:textId="5E355097"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9</w:t>
            </w:r>
          </w:p>
        </w:tc>
        <w:tc>
          <w:tcPr>
            <w:tcW w:w="7713" w:type="dxa"/>
          </w:tcPr>
          <w:p w14:paraId="36404798" w14:textId="690ACBB2" w:rsidR="00255EEB" w:rsidRPr="00A26CF4" w:rsidRDefault="00A26CF4" w:rsidP="008A1901">
            <w:pPr>
              <w:jc w:val="both"/>
              <w:cnfStyle w:val="000000000000" w:firstRow="0" w:lastRow="0" w:firstColumn="0" w:lastColumn="0" w:oddVBand="0" w:evenVBand="0" w:oddHBand="0" w:evenHBand="0" w:firstRowFirstColumn="0" w:firstRowLastColumn="0" w:lastRowFirstColumn="0" w:lastRowLastColumn="0"/>
              <w:rPr>
                <w:rFonts w:cstheme="minorHAnsi"/>
              </w:rPr>
            </w:pPr>
            <w:r w:rsidRPr="00DC721D">
              <w:rPr>
                <w:rFonts w:cstheme="minorHAnsi"/>
              </w:rPr>
              <w:t>Acta entrega recepción definitiva de bienes y equipos informáticos-07012016</w:t>
            </w:r>
          </w:p>
        </w:tc>
      </w:tr>
      <w:tr w:rsidR="00255EEB" w:rsidRPr="00A26CF4" w14:paraId="5B10491C" w14:textId="77777777" w:rsidTr="00A26CF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29" w:type="dxa"/>
          </w:tcPr>
          <w:p w14:paraId="38CB7113" w14:textId="14771359" w:rsidR="00255EEB" w:rsidRPr="00A26CF4" w:rsidRDefault="00A26CF4" w:rsidP="00FA6F04">
            <w:pPr>
              <w:jc w:val="both"/>
              <w:rPr>
                <w:rFonts w:eastAsia="Times New Roman" w:cstheme="minorHAnsi"/>
                <w:color w:val="000000"/>
                <w:lang w:eastAsia="es-EC"/>
              </w:rPr>
            </w:pPr>
            <w:r w:rsidRPr="00DC721D">
              <w:rPr>
                <w:rFonts w:eastAsia="Times New Roman" w:cstheme="minorHAnsi"/>
                <w:color w:val="000000"/>
                <w:lang w:eastAsia="es-EC"/>
              </w:rPr>
              <w:t xml:space="preserve">Anexo </w:t>
            </w:r>
            <w:r>
              <w:rPr>
                <w:rFonts w:eastAsia="Times New Roman" w:cstheme="minorHAnsi"/>
                <w:color w:val="000000"/>
                <w:lang w:eastAsia="es-EC"/>
              </w:rPr>
              <w:t>10</w:t>
            </w:r>
          </w:p>
        </w:tc>
        <w:tc>
          <w:tcPr>
            <w:tcW w:w="7713" w:type="dxa"/>
          </w:tcPr>
          <w:p w14:paraId="6FBDAFDB" w14:textId="5351A89B" w:rsidR="00255EEB" w:rsidRPr="00A26CF4" w:rsidRDefault="00A26CF4" w:rsidP="00A26CF4">
            <w:pPr>
              <w:tabs>
                <w:tab w:val="left" w:pos="5235"/>
              </w:tabs>
              <w:jc w:val="both"/>
              <w:cnfStyle w:val="000000100000" w:firstRow="0" w:lastRow="0" w:firstColumn="0" w:lastColumn="0" w:oddVBand="0" w:evenVBand="0" w:oddHBand="1" w:evenHBand="0" w:firstRowFirstColumn="0" w:firstRowLastColumn="0" w:lastRowFirstColumn="0" w:lastRowLastColumn="0"/>
              <w:rPr>
                <w:rFonts w:cstheme="minorHAnsi"/>
              </w:rPr>
            </w:pPr>
            <w:r w:rsidRPr="00DC721D">
              <w:rPr>
                <w:rFonts w:cstheme="minorHAnsi"/>
              </w:rPr>
              <w:t>Acta entrega recepción provisional de bienes y equipos-15052017</w:t>
            </w:r>
          </w:p>
        </w:tc>
      </w:tr>
      <w:tr w:rsidR="00633EA0" w:rsidRPr="00A26CF4" w14:paraId="26DC8BBE" w14:textId="77777777" w:rsidTr="00A26CF4">
        <w:trPr>
          <w:trHeight w:val="350"/>
        </w:trPr>
        <w:tc>
          <w:tcPr>
            <w:cnfStyle w:val="001000000000" w:firstRow="0" w:lastRow="0" w:firstColumn="1" w:lastColumn="0" w:oddVBand="0" w:evenVBand="0" w:oddHBand="0" w:evenHBand="0" w:firstRowFirstColumn="0" w:firstRowLastColumn="0" w:lastRowFirstColumn="0" w:lastRowLastColumn="0"/>
            <w:tcW w:w="1129" w:type="dxa"/>
          </w:tcPr>
          <w:p w14:paraId="1555E072" w14:textId="211E178A" w:rsidR="00633EA0" w:rsidRPr="00A26CF4" w:rsidRDefault="00633EA0" w:rsidP="00FA6F04">
            <w:pPr>
              <w:jc w:val="both"/>
              <w:rPr>
                <w:rFonts w:eastAsia="Times New Roman" w:cstheme="minorHAnsi"/>
                <w:color w:val="000000"/>
                <w:lang w:eastAsia="es-EC"/>
              </w:rPr>
            </w:pPr>
            <w:r w:rsidRPr="00A26CF4">
              <w:rPr>
                <w:rFonts w:eastAsia="Times New Roman" w:cstheme="minorHAnsi"/>
                <w:color w:val="000000"/>
                <w:lang w:eastAsia="es-EC"/>
              </w:rPr>
              <w:t xml:space="preserve">Anexo </w:t>
            </w:r>
            <w:r w:rsidR="00255EEB">
              <w:rPr>
                <w:rFonts w:eastAsia="Times New Roman" w:cstheme="minorHAnsi"/>
                <w:color w:val="000000"/>
                <w:lang w:eastAsia="es-EC"/>
              </w:rPr>
              <w:t>11</w:t>
            </w:r>
          </w:p>
        </w:tc>
        <w:tc>
          <w:tcPr>
            <w:tcW w:w="7713" w:type="dxa"/>
          </w:tcPr>
          <w:p w14:paraId="1A9024B2" w14:textId="6788B4E4" w:rsidR="00633EA0" w:rsidRPr="00A26CF4" w:rsidRDefault="00633EA0" w:rsidP="008A1901">
            <w:pPr>
              <w:jc w:val="both"/>
              <w:cnfStyle w:val="000000000000" w:firstRow="0" w:lastRow="0" w:firstColumn="0" w:lastColumn="0" w:oddVBand="0" w:evenVBand="0" w:oddHBand="0" w:evenHBand="0" w:firstRowFirstColumn="0" w:firstRowLastColumn="0" w:lastRowFirstColumn="0" w:lastRowLastColumn="0"/>
              <w:rPr>
                <w:rFonts w:cstheme="minorHAnsi"/>
              </w:rPr>
            </w:pPr>
            <w:r w:rsidRPr="00A26CF4">
              <w:rPr>
                <w:rFonts w:cs="Tahoma"/>
              </w:rPr>
              <w:t>Oficio Nro. MAGAP-UEMAGAPPRAT-2017-0153-OF</w:t>
            </w:r>
          </w:p>
        </w:tc>
      </w:tr>
    </w:tbl>
    <w:p w14:paraId="098F5C64" w14:textId="77777777" w:rsidR="00990585" w:rsidRDefault="00990585" w:rsidP="00AD39B3">
      <w:pPr>
        <w:spacing w:after="240"/>
        <w:jc w:val="both"/>
        <w:rPr>
          <w:b/>
          <w:lang w:val="es-ES_tradnl"/>
        </w:rPr>
      </w:pPr>
    </w:p>
    <w:p w14:paraId="76C6AF3C" w14:textId="77777777" w:rsidR="00A26CF4" w:rsidRPr="00A26CF4" w:rsidRDefault="00A26CF4" w:rsidP="00AD39B3">
      <w:pPr>
        <w:spacing w:after="240"/>
        <w:jc w:val="both"/>
        <w:rPr>
          <w:b/>
          <w:lang w:val="es-ES_tradnl"/>
        </w:rPr>
      </w:pPr>
    </w:p>
    <w:p w14:paraId="363FCA91" w14:textId="46429900" w:rsidR="00AD39B3" w:rsidRPr="00A26CF4" w:rsidRDefault="00AD39B3" w:rsidP="00AD39B3">
      <w:pPr>
        <w:spacing w:after="240"/>
        <w:jc w:val="both"/>
        <w:rPr>
          <w:b/>
          <w:lang w:val="es-ES_tradnl"/>
        </w:rPr>
      </w:pPr>
      <w:r w:rsidRPr="00A26CF4">
        <w:rPr>
          <w:b/>
          <w:lang w:val="es-ES_tradnl"/>
        </w:rPr>
        <w:t xml:space="preserve">CLÁUSULA </w:t>
      </w:r>
      <w:r w:rsidR="00037AC3" w:rsidRPr="00A26CF4">
        <w:rPr>
          <w:b/>
          <w:lang w:val="es-ES_tradnl"/>
        </w:rPr>
        <w:t>OCTAV</w:t>
      </w:r>
      <w:r w:rsidRPr="00A26CF4">
        <w:rPr>
          <w:b/>
          <w:lang w:val="es-ES_tradnl"/>
        </w:rPr>
        <w:t>A. - ACEPTACIÓN DE LAS PARTES:</w:t>
      </w:r>
    </w:p>
    <w:p w14:paraId="3A602723" w14:textId="3214FF09" w:rsidR="00BE7843" w:rsidRPr="00A26CF4" w:rsidRDefault="00AD39B3" w:rsidP="00A26CF4">
      <w:pPr>
        <w:spacing w:after="240"/>
        <w:jc w:val="both"/>
        <w:rPr>
          <w:lang w:val="es-ES_tradnl"/>
        </w:rPr>
      </w:pPr>
      <w:r w:rsidRPr="00A26CF4">
        <w:rPr>
          <w:lang w:val="es-ES_tradnl"/>
        </w:rPr>
        <w:t xml:space="preserve">Para la constancia y en fe de la aceptación de todo lo constante en este instrumento, las partes suscriben el presente documentos en tres ejemplares de igual tenor. </w:t>
      </w:r>
    </w:p>
    <w:p w14:paraId="2BC8C174" w14:textId="77777777" w:rsidR="00BE7843" w:rsidRDefault="00BE7843" w:rsidP="00AD39B3">
      <w:pPr>
        <w:jc w:val="both"/>
        <w:rPr>
          <w:lang w:val="es-ES_tradnl"/>
        </w:rPr>
      </w:pPr>
    </w:p>
    <w:p w14:paraId="5BD83008" w14:textId="77777777" w:rsidR="00990585" w:rsidRDefault="00990585" w:rsidP="00AD39B3">
      <w:pPr>
        <w:jc w:val="both"/>
        <w:rPr>
          <w:lang w:val="es-ES_tradnl"/>
        </w:rPr>
      </w:pPr>
    </w:p>
    <w:p w14:paraId="0FB79C98" w14:textId="77777777" w:rsidR="00990585" w:rsidRDefault="00990585" w:rsidP="00AD39B3">
      <w:pPr>
        <w:jc w:val="both"/>
        <w:rPr>
          <w:lang w:val="es-ES_tradnl"/>
        </w:rPr>
      </w:pPr>
    </w:p>
    <w:p w14:paraId="11FF2619" w14:textId="77777777" w:rsidR="00990585" w:rsidRDefault="00990585" w:rsidP="00AD39B3">
      <w:pPr>
        <w:jc w:val="both"/>
        <w:rPr>
          <w:lang w:val="es-ES_tradnl"/>
        </w:rPr>
      </w:pPr>
    </w:p>
    <w:p w14:paraId="04654D60" w14:textId="77777777" w:rsidR="00990585" w:rsidRDefault="00990585" w:rsidP="00AD39B3">
      <w:pPr>
        <w:jc w:val="both"/>
        <w:rPr>
          <w:lang w:val="es-ES_tradnl"/>
        </w:rPr>
      </w:pPr>
    </w:p>
    <w:p w14:paraId="246DC911" w14:textId="77777777" w:rsidR="00990585" w:rsidRPr="00A26CF4" w:rsidRDefault="00990585" w:rsidP="00AD39B3">
      <w:pPr>
        <w:jc w:val="both"/>
        <w:rPr>
          <w:lang w:val="es-ES_tradnl"/>
        </w:rPr>
      </w:pPr>
      <w:bookmarkStart w:id="0" w:name="_GoBack"/>
      <w:bookmarkEnd w:id="0"/>
    </w:p>
    <w:p w14:paraId="7B8A3E08" w14:textId="1E684366" w:rsidR="00AD39B3" w:rsidRPr="00A26CF4" w:rsidRDefault="00AD39B3" w:rsidP="00AD39B3">
      <w:pPr>
        <w:jc w:val="both"/>
        <w:rPr>
          <w:lang w:val="es-ES_tradnl"/>
        </w:rPr>
      </w:pPr>
      <w:r w:rsidRPr="00A26CF4">
        <w:rPr>
          <w:lang w:val="es-ES_tradnl"/>
        </w:rPr>
        <w:t xml:space="preserve">En la ciudad de </w:t>
      </w:r>
      <w:r w:rsidR="0027585C" w:rsidRPr="00A26CF4">
        <w:rPr>
          <w:lang w:val="es-ES_tradnl"/>
        </w:rPr>
        <w:t>Cayambe, a</w:t>
      </w:r>
      <w:r w:rsidR="003030F4" w:rsidRPr="00A26CF4">
        <w:rPr>
          <w:lang w:val="es-ES_tradnl"/>
        </w:rPr>
        <w:t xml:space="preserve"> </w:t>
      </w:r>
      <w:r w:rsidR="00A26CF4">
        <w:rPr>
          <w:lang w:val="es-ES_tradnl"/>
        </w:rPr>
        <w:t xml:space="preserve">___ </w:t>
      </w:r>
      <w:r w:rsidR="0027585C" w:rsidRPr="00A26CF4">
        <w:rPr>
          <w:lang w:val="es-ES_tradnl"/>
        </w:rPr>
        <w:t>de</w:t>
      </w:r>
      <w:r w:rsidRPr="00A26CF4">
        <w:rPr>
          <w:lang w:val="es-ES_tradnl"/>
        </w:rPr>
        <w:t xml:space="preserve"> </w:t>
      </w:r>
      <w:r w:rsidR="003030F4" w:rsidRPr="00A26CF4">
        <w:rPr>
          <w:lang w:val="es-ES_tradnl"/>
        </w:rPr>
        <w:t>agosto</w:t>
      </w:r>
      <w:r w:rsidRPr="00A26CF4">
        <w:rPr>
          <w:lang w:val="es-ES_tradnl"/>
        </w:rPr>
        <w:t xml:space="preserve"> de 2019.</w:t>
      </w:r>
    </w:p>
    <w:p w14:paraId="5B7E1FF5" w14:textId="64D4F028" w:rsidR="00AD39B3" w:rsidRPr="00A26CF4" w:rsidRDefault="00AD39B3" w:rsidP="00AD39B3">
      <w:pPr>
        <w:jc w:val="both"/>
        <w:rPr>
          <w:lang w:val="es-ES_tradnl"/>
        </w:rPr>
      </w:pPr>
    </w:p>
    <w:p w14:paraId="580E230B" w14:textId="1B15F419" w:rsidR="00BD3166" w:rsidRPr="00A26CF4" w:rsidRDefault="00BD3166" w:rsidP="00AD39B3">
      <w:pPr>
        <w:jc w:val="both"/>
        <w:rPr>
          <w:lang w:val="es-ES_tradnl"/>
        </w:rPr>
      </w:pPr>
    </w:p>
    <w:p w14:paraId="344221CC" w14:textId="77777777" w:rsidR="00BD3166" w:rsidRPr="00A26CF4" w:rsidRDefault="00BD3166" w:rsidP="00AD39B3">
      <w:pPr>
        <w:jc w:val="both"/>
        <w:rPr>
          <w:lang w:val="es-ES_tradnl"/>
        </w:rPr>
      </w:pPr>
    </w:p>
    <w:p w14:paraId="66FCB05E" w14:textId="5B5DCE59" w:rsidR="003030F4" w:rsidRPr="00A26CF4" w:rsidRDefault="003030F4" w:rsidP="003030F4">
      <w:pPr>
        <w:spacing w:line="240" w:lineRule="auto"/>
        <w:contextualSpacing/>
        <w:rPr>
          <w:lang w:val="es-ES_tradnl"/>
        </w:rPr>
      </w:pPr>
      <w:proofErr w:type="spellStart"/>
      <w:r w:rsidRPr="00A26CF4">
        <w:t>MSc</w:t>
      </w:r>
      <w:proofErr w:type="spellEnd"/>
      <w:r w:rsidRPr="00A26CF4">
        <w:t xml:space="preserve">. Guillermo </w:t>
      </w:r>
      <w:proofErr w:type="spellStart"/>
      <w:r w:rsidRPr="00A26CF4">
        <w:t>Churuchumbi</w:t>
      </w:r>
      <w:proofErr w:type="spellEnd"/>
      <w:r w:rsidRPr="00A26CF4">
        <w:rPr>
          <w:lang w:val="es-ES_tradnl"/>
        </w:rPr>
        <w:t xml:space="preserve">                                        </w:t>
      </w:r>
      <w:r w:rsidR="00A26CF4">
        <w:rPr>
          <w:lang w:val="es-ES_tradnl"/>
        </w:rPr>
        <w:t xml:space="preserve">                  </w:t>
      </w:r>
      <w:r w:rsidRPr="00A26CF4">
        <w:rPr>
          <w:lang w:val="es-ES_tradnl"/>
        </w:rPr>
        <w:t xml:space="preserve">  Ing. Norma Molina Veintimilla</w:t>
      </w:r>
      <w:r w:rsidRPr="00A26CF4">
        <w:rPr>
          <w:lang w:val="es-ES_tradnl"/>
        </w:rPr>
        <w:tab/>
        <w:t xml:space="preserve">            </w:t>
      </w:r>
      <w:r w:rsidRPr="00A26CF4">
        <w:rPr>
          <w:b/>
          <w:lang w:val="es-ES_tradnl"/>
        </w:rPr>
        <w:t>ALCALDE</w:t>
      </w:r>
      <w:r w:rsidRPr="00A26CF4">
        <w:rPr>
          <w:lang w:val="es-ES_tradnl"/>
        </w:rPr>
        <w:tab/>
      </w:r>
      <w:r w:rsidRPr="00A26CF4">
        <w:rPr>
          <w:lang w:val="es-ES_tradnl"/>
        </w:rPr>
        <w:tab/>
      </w:r>
      <w:r w:rsidRPr="00A26CF4">
        <w:rPr>
          <w:lang w:val="es-ES_tradnl"/>
        </w:rPr>
        <w:tab/>
      </w:r>
      <w:r w:rsidRPr="00A26CF4">
        <w:rPr>
          <w:lang w:val="es-ES_tradnl"/>
        </w:rPr>
        <w:tab/>
        <w:t xml:space="preserve">                      </w:t>
      </w:r>
      <w:r w:rsidR="00A26CF4">
        <w:rPr>
          <w:lang w:val="es-ES_tradnl"/>
        </w:rPr>
        <w:t xml:space="preserve">                         </w:t>
      </w:r>
      <w:r w:rsidRPr="00A26CF4">
        <w:rPr>
          <w:lang w:val="es-ES_tradnl"/>
        </w:rPr>
        <w:t xml:space="preserve"> </w:t>
      </w:r>
      <w:r w:rsidRPr="00A26CF4">
        <w:rPr>
          <w:b/>
          <w:lang w:val="es-ES_tradnl"/>
        </w:rPr>
        <w:t>DIRECTORA FINANCIERA</w:t>
      </w:r>
    </w:p>
    <w:p w14:paraId="0706FF76" w14:textId="5A2FFBBE" w:rsidR="003030F4" w:rsidRPr="00A26CF4" w:rsidRDefault="003030F4" w:rsidP="003030F4">
      <w:pPr>
        <w:jc w:val="both"/>
        <w:rPr>
          <w:lang w:val="es-ES_tradnl"/>
        </w:rPr>
      </w:pPr>
      <w:r w:rsidRPr="00A26CF4">
        <w:rPr>
          <w:b/>
          <w:lang w:val="es-ES_tradnl"/>
        </w:rPr>
        <w:t xml:space="preserve">GAD MUNICIPAL DE CAYAMBE                                                ADMINISTRADORA-LIQUIDADORA DE CONVENIOS                                                                                                                                                                                                                                                                                              </w:t>
      </w:r>
      <w:r w:rsidRPr="00A26CF4">
        <w:rPr>
          <w:b/>
          <w:color w:val="FFFFFF" w:themeColor="background1"/>
          <w:lang w:val="es-ES_tradnl"/>
        </w:rPr>
        <w:t>U</w:t>
      </w:r>
      <w:r w:rsidRPr="00A26CF4">
        <w:rPr>
          <w:b/>
          <w:lang w:val="es-ES_tradnl"/>
        </w:rPr>
        <w:t xml:space="preserve">                                                                                                     UNIDAD EJECUTORA MAGAP-PRAT</w:t>
      </w:r>
    </w:p>
    <w:p w14:paraId="2753B430" w14:textId="036F8BC0" w:rsidR="003030F4" w:rsidRPr="00A26CF4" w:rsidRDefault="003030F4" w:rsidP="003030F4">
      <w:pPr>
        <w:jc w:val="both"/>
        <w:rPr>
          <w:lang w:val="es-ES_tradnl"/>
        </w:rPr>
      </w:pPr>
    </w:p>
    <w:p w14:paraId="6950EA10" w14:textId="38E0059B" w:rsidR="003030F4" w:rsidRPr="00A26CF4" w:rsidRDefault="003030F4" w:rsidP="00AD39B3">
      <w:pPr>
        <w:jc w:val="both"/>
        <w:rPr>
          <w:lang w:val="es-ES_tradnl"/>
        </w:rPr>
      </w:pPr>
    </w:p>
    <w:p w14:paraId="732ACD26" w14:textId="739F87B6" w:rsidR="003030F4" w:rsidRPr="00A26CF4" w:rsidRDefault="003030F4" w:rsidP="003030F4">
      <w:pPr>
        <w:spacing w:line="240" w:lineRule="auto"/>
        <w:contextualSpacing/>
        <w:rPr>
          <w:b/>
          <w:lang w:val="es-ES_tradnl"/>
        </w:rPr>
      </w:pPr>
      <w:r w:rsidRPr="00A26CF4">
        <w:t>Ing. Isabel Carrillo</w:t>
      </w:r>
      <w:r w:rsidRPr="00A26CF4">
        <w:rPr>
          <w:lang w:val="es-ES_tradnl"/>
        </w:rPr>
        <w:t xml:space="preserve">                                                                  </w:t>
      </w:r>
      <w:r w:rsidR="00A26CF4">
        <w:rPr>
          <w:lang w:val="es-ES_tradnl"/>
        </w:rPr>
        <w:t xml:space="preserve">                     </w:t>
      </w:r>
      <w:r w:rsidRPr="00A26CF4">
        <w:rPr>
          <w:lang w:val="es-ES_tradnl"/>
        </w:rPr>
        <w:t xml:space="preserve">   Ing. Tania Gallegos               </w:t>
      </w:r>
      <w:r w:rsidRPr="00A26CF4">
        <w:rPr>
          <w:lang w:val="es-ES_tradnl"/>
        </w:rPr>
        <w:tab/>
        <w:t xml:space="preserve">           </w:t>
      </w:r>
    </w:p>
    <w:p w14:paraId="6DE1B7D5" w14:textId="3F6BF333" w:rsidR="003030F4" w:rsidRPr="00A26CF4" w:rsidRDefault="003030F4" w:rsidP="003030F4">
      <w:pPr>
        <w:spacing w:line="240" w:lineRule="auto"/>
        <w:contextualSpacing/>
        <w:rPr>
          <w:lang w:val="es-ES_tradnl"/>
        </w:rPr>
      </w:pPr>
      <w:r w:rsidRPr="00A26CF4">
        <w:rPr>
          <w:b/>
          <w:lang w:val="es-ES_tradnl"/>
        </w:rPr>
        <w:t>DIRECTORA DE PLANIFICACIÓN</w:t>
      </w:r>
      <w:r w:rsidRPr="00A26CF4">
        <w:rPr>
          <w:lang w:val="es-ES_tradnl"/>
        </w:rPr>
        <w:tab/>
      </w:r>
      <w:r w:rsidRPr="00A26CF4">
        <w:rPr>
          <w:lang w:val="es-ES_tradnl"/>
        </w:rPr>
        <w:tab/>
      </w:r>
      <w:r w:rsidRPr="00A26CF4">
        <w:rPr>
          <w:lang w:val="es-ES_tradnl"/>
        </w:rPr>
        <w:tab/>
      </w:r>
      <w:r w:rsidRPr="00A26CF4">
        <w:rPr>
          <w:lang w:val="es-ES_tradnl"/>
        </w:rPr>
        <w:tab/>
      </w:r>
      <w:r w:rsidR="00A26CF4">
        <w:rPr>
          <w:lang w:val="es-ES_tradnl"/>
        </w:rPr>
        <w:t xml:space="preserve">                             </w:t>
      </w:r>
      <w:r w:rsidRPr="00A26CF4">
        <w:rPr>
          <w:lang w:val="es-ES_tradnl"/>
        </w:rPr>
        <w:t xml:space="preserve"> </w:t>
      </w:r>
      <w:r w:rsidRPr="00A26CF4">
        <w:rPr>
          <w:b/>
          <w:lang w:val="es-ES_tradnl"/>
        </w:rPr>
        <w:t>TECNICO</w:t>
      </w:r>
      <w:r w:rsidRPr="00A26CF4">
        <w:rPr>
          <w:lang w:val="es-ES_tradnl"/>
        </w:rPr>
        <w:t xml:space="preserve">       </w:t>
      </w:r>
    </w:p>
    <w:p w14:paraId="0543D4AB" w14:textId="359A56BE" w:rsidR="003030F4" w:rsidRPr="00A26CF4" w:rsidRDefault="003030F4" w:rsidP="003030F4">
      <w:pPr>
        <w:jc w:val="both"/>
        <w:rPr>
          <w:lang w:val="es-ES_tradnl"/>
        </w:rPr>
      </w:pPr>
      <w:r w:rsidRPr="00A26CF4">
        <w:rPr>
          <w:b/>
          <w:lang w:val="es-ES_tradnl"/>
        </w:rPr>
        <w:t xml:space="preserve">GAD MUNICIPAL DE CAYAMBE                                                 UNIDAD EJECUTORA MAGAP-PRAT                                                                                                                                                                                                                                                                                              </w:t>
      </w:r>
    </w:p>
    <w:p w14:paraId="472B3BE4" w14:textId="612DFD79" w:rsidR="00B5706B" w:rsidRPr="00A26CF4" w:rsidRDefault="00B5706B" w:rsidP="00B5706B">
      <w:pPr>
        <w:spacing w:before="8" w:line="140" w:lineRule="exact"/>
      </w:pPr>
    </w:p>
    <w:p w14:paraId="0D9D30BA" w14:textId="6A4CBEA2" w:rsidR="00B5706B" w:rsidRPr="00A26CF4" w:rsidRDefault="00B5706B" w:rsidP="00AD39B3">
      <w:pPr>
        <w:spacing w:line="276" w:lineRule="auto"/>
        <w:ind w:right="11" w:firstLine="709"/>
        <w:contextualSpacing/>
        <w:rPr>
          <w:rFonts w:cstheme="minorHAnsi"/>
          <w:b/>
        </w:rPr>
      </w:pPr>
      <w:r w:rsidRPr="00A26CF4">
        <w:rPr>
          <w:rFonts w:cstheme="minorHAnsi"/>
          <w:lang w:val="es-ES"/>
        </w:rPr>
        <w:tab/>
      </w:r>
      <w:r w:rsidRPr="00A26CF4">
        <w:rPr>
          <w:rFonts w:cstheme="minorHAnsi"/>
          <w:lang w:val="es-ES"/>
        </w:rPr>
        <w:tab/>
      </w:r>
    </w:p>
    <w:p w14:paraId="6C3D7E98" w14:textId="77777777" w:rsidR="003030F4" w:rsidRPr="00A26CF4" w:rsidRDefault="003030F4" w:rsidP="00A12AB6">
      <w:pPr>
        <w:spacing w:line="276" w:lineRule="auto"/>
        <w:ind w:right="11"/>
        <w:contextualSpacing/>
        <w:rPr>
          <w:rFonts w:cstheme="minorHAnsi"/>
        </w:rPr>
      </w:pPr>
    </w:p>
    <w:p w14:paraId="62630D29" w14:textId="7A2EB0B1" w:rsidR="00B5706B" w:rsidRPr="00A26CF4" w:rsidRDefault="003030F4" w:rsidP="00A12AB6">
      <w:pPr>
        <w:spacing w:line="276" w:lineRule="auto"/>
        <w:ind w:right="11"/>
        <w:contextualSpacing/>
        <w:rPr>
          <w:rFonts w:cstheme="minorHAnsi"/>
        </w:rPr>
      </w:pPr>
      <w:r w:rsidRPr="00A26CF4">
        <w:rPr>
          <w:rFonts w:cstheme="minorHAnsi"/>
        </w:rPr>
        <w:t xml:space="preserve"> Ing. Cristian Otavalo</w:t>
      </w:r>
      <w:r w:rsidR="00B5706B" w:rsidRPr="00A26CF4">
        <w:rPr>
          <w:rFonts w:cstheme="minorHAnsi"/>
        </w:rPr>
        <w:tab/>
      </w:r>
      <w:r w:rsidR="00B5706B" w:rsidRPr="00A26CF4">
        <w:rPr>
          <w:rFonts w:cstheme="minorHAnsi"/>
        </w:rPr>
        <w:tab/>
      </w:r>
      <w:r w:rsidR="00B5706B" w:rsidRPr="00A26CF4">
        <w:rPr>
          <w:rFonts w:cstheme="minorHAnsi"/>
        </w:rPr>
        <w:tab/>
      </w:r>
      <w:r w:rsidR="00B5706B" w:rsidRPr="00A26CF4">
        <w:rPr>
          <w:rFonts w:cstheme="minorHAnsi"/>
        </w:rPr>
        <w:tab/>
      </w:r>
      <w:r w:rsidR="00C04588" w:rsidRPr="00A26CF4">
        <w:rPr>
          <w:rFonts w:cstheme="minorHAnsi"/>
        </w:rPr>
        <w:t xml:space="preserve">       </w:t>
      </w:r>
      <w:r w:rsidR="00833D42" w:rsidRPr="00A26CF4">
        <w:rPr>
          <w:rFonts w:cstheme="minorHAnsi"/>
        </w:rPr>
        <w:tab/>
      </w:r>
      <w:r w:rsidR="00A12AB6" w:rsidRPr="00A26CF4">
        <w:rPr>
          <w:rFonts w:cstheme="minorHAnsi"/>
        </w:rPr>
        <w:tab/>
      </w:r>
    </w:p>
    <w:p w14:paraId="0CFCC393" w14:textId="04A53056" w:rsidR="00B5706B" w:rsidRPr="00A26CF4" w:rsidRDefault="00D26DA8" w:rsidP="00A12AB6">
      <w:pPr>
        <w:spacing w:line="276" w:lineRule="auto"/>
        <w:ind w:right="11"/>
        <w:contextualSpacing/>
        <w:rPr>
          <w:rFonts w:cstheme="minorHAnsi"/>
          <w:b/>
        </w:rPr>
      </w:pPr>
      <w:r w:rsidRPr="00A26CF4">
        <w:rPr>
          <w:rFonts w:cstheme="minorHAnsi"/>
          <w:b/>
        </w:rPr>
        <w:t>JEFE</w:t>
      </w:r>
      <w:r w:rsidR="00B5706B" w:rsidRPr="00A26CF4">
        <w:rPr>
          <w:rFonts w:cstheme="minorHAnsi"/>
          <w:b/>
        </w:rPr>
        <w:t xml:space="preserve"> DE AVALÚOS</w:t>
      </w:r>
      <w:r w:rsidR="003030F4" w:rsidRPr="00A26CF4">
        <w:rPr>
          <w:rFonts w:cstheme="minorHAnsi"/>
          <w:b/>
        </w:rPr>
        <w:t xml:space="preserve"> Y CATASTROS</w:t>
      </w:r>
      <w:r w:rsidR="00B5706B" w:rsidRPr="00A26CF4">
        <w:rPr>
          <w:rFonts w:cstheme="minorHAnsi"/>
          <w:b/>
        </w:rPr>
        <w:tab/>
      </w:r>
      <w:r w:rsidR="00B5706B" w:rsidRPr="00A26CF4">
        <w:rPr>
          <w:rFonts w:cstheme="minorHAnsi"/>
          <w:b/>
        </w:rPr>
        <w:tab/>
      </w:r>
      <w:r w:rsidR="00B5706B" w:rsidRPr="00A26CF4">
        <w:rPr>
          <w:rFonts w:cstheme="minorHAnsi"/>
          <w:b/>
        </w:rPr>
        <w:tab/>
      </w:r>
      <w:r w:rsidR="00A12AB6" w:rsidRPr="00A26CF4">
        <w:rPr>
          <w:rFonts w:cstheme="minorHAnsi"/>
          <w:b/>
        </w:rPr>
        <w:t xml:space="preserve">           </w:t>
      </w:r>
    </w:p>
    <w:p w14:paraId="57E7A489" w14:textId="2639BB53" w:rsidR="00B5706B" w:rsidRPr="00A26CF4" w:rsidRDefault="00D26DA8" w:rsidP="00D26DA8">
      <w:pPr>
        <w:spacing w:line="276" w:lineRule="auto"/>
        <w:ind w:right="11"/>
        <w:contextualSpacing/>
        <w:rPr>
          <w:rFonts w:cstheme="minorHAnsi"/>
          <w:b/>
        </w:rPr>
      </w:pPr>
      <w:r w:rsidRPr="00A26CF4">
        <w:rPr>
          <w:rFonts w:cstheme="minorHAnsi"/>
          <w:b/>
        </w:rPr>
        <w:t xml:space="preserve"> GAD MUNICIPAL DE </w:t>
      </w:r>
      <w:r w:rsidR="00710662" w:rsidRPr="00A26CF4">
        <w:rPr>
          <w:rFonts w:cstheme="minorHAnsi"/>
          <w:b/>
        </w:rPr>
        <w:t>CAYAMBE</w:t>
      </w:r>
    </w:p>
    <w:sectPr w:rsidR="00B5706B" w:rsidRPr="00A26CF4" w:rsidSect="00FA6F04">
      <w:headerReference w:type="default" r:id="rId15"/>
      <w:footerReference w:type="default" r:id="rId16"/>
      <w:pgSz w:w="12240" w:h="15840"/>
      <w:pgMar w:top="1890" w:right="1701" w:bottom="99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F3364" w14:textId="77777777" w:rsidR="008B28A1" w:rsidRDefault="008B28A1" w:rsidP="006A56B8">
      <w:pPr>
        <w:spacing w:after="0" w:line="240" w:lineRule="auto"/>
      </w:pPr>
      <w:r>
        <w:separator/>
      </w:r>
    </w:p>
  </w:endnote>
  <w:endnote w:type="continuationSeparator" w:id="0">
    <w:p w14:paraId="119AFAA7" w14:textId="77777777" w:rsidR="008B28A1" w:rsidRDefault="008B28A1" w:rsidP="006A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273689"/>
      <w:docPartObj>
        <w:docPartGallery w:val="Page Numbers (Bottom of Page)"/>
        <w:docPartUnique/>
      </w:docPartObj>
    </w:sdtPr>
    <w:sdtEndPr/>
    <w:sdtContent>
      <w:sdt>
        <w:sdtPr>
          <w:id w:val="1436170440"/>
          <w:docPartObj>
            <w:docPartGallery w:val="Page Numbers (Top of Page)"/>
            <w:docPartUnique/>
          </w:docPartObj>
        </w:sdtPr>
        <w:sdtEndPr/>
        <w:sdtContent>
          <w:p w14:paraId="4EF5E031" w14:textId="6832E382" w:rsidR="00CF4B2D" w:rsidRPr="003E266A" w:rsidRDefault="00CF4B2D">
            <w:pPr>
              <w:pStyle w:val="Piedepgina"/>
              <w:jc w:val="center"/>
            </w:pPr>
            <w:r w:rsidRPr="003E266A">
              <w:rPr>
                <w:lang w:val="es-ES"/>
              </w:rPr>
              <w:t xml:space="preserve">Página </w:t>
            </w:r>
            <w:r w:rsidRPr="003E266A">
              <w:rPr>
                <w:bCs/>
                <w:sz w:val="24"/>
                <w:szCs w:val="24"/>
              </w:rPr>
              <w:fldChar w:fldCharType="begin"/>
            </w:r>
            <w:r w:rsidRPr="003E266A">
              <w:rPr>
                <w:bCs/>
              </w:rPr>
              <w:instrText>PAGE</w:instrText>
            </w:r>
            <w:r w:rsidRPr="003E266A">
              <w:rPr>
                <w:bCs/>
                <w:sz w:val="24"/>
                <w:szCs w:val="24"/>
              </w:rPr>
              <w:fldChar w:fldCharType="separate"/>
            </w:r>
            <w:r w:rsidR="00DF27F5">
              <w:rPr>
                <w:bCs/>
                <w:noProof/>
              </w:rPr>
              <w:t>10</w:t>
            </w:r>
            <w:r w:rsidRPr="003E266A">
              <w:rPr>
                <w:bCs/>
                <w:sz w:val="24"/>
                <w:szCs w:val="24"/>
              </w:rPr>
              <w:fldChar w:fldCharType="end"/>
            </w:r>
            <w:r w:rsidRPr="003E266A">
              <w:rPr>
                <w:lang w:val="es-ES"/>
              </w:rPr>
              <w:t xml:space="preserve"> de </w:t>
            </w:r>
            <w:r w:rsidRPr="003E266A">
              <w:rPr>
                <w:bCs/>
                <w:sz w:val="24"/>
                <w:szCs w:val="24"/>
              </w:rPr>
              <w:fldChar w:fldCharType="begin"/>
            </w:r>
            <w:r w:rsidRPr="003E266A">
              <w:rPr>
                <w:bCs/>
              </w:rPr>
              <w:instrText>NUMPAGES</w:instrText>
            </w:r>
            <w:r w:rsidRPr="003E266A">
              <w:rPr>
                <w:bCs/>
                <w:sz w:val="24"/>
                <w:szCs w:val="24"/>
              </w:rPr>
              <w:fldChar w:fldCharType="separate"/>
            </w:r>
            <w:r w:rsidR="00DF27F5">
              <w:rPr>
                <w:bCs/>
                <w:noProof/>
              </w:rPr>
              <w:t>10</w:t>
            </w:r>
            <w:r w:rsidRPr="003E266A">
              <w:rPr>
                <w:bCs/>
                <w:sz w:val="24"/>
                <w:szCs w:val="24"/>
              </w:rPr>
              <w:fldChar w:fldCharType="end"/>
            </w:r>
          </w:p>
        </w:sdtContent>
      </w:sdt>
    </w:sdtContent>
  </w:sdt>
  <w:p w14:paraId="69E4206F" w14:textId="77777777" w:rsidR="00CF4B2D" w:rsidRDefault="00CF4B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A419C" w14:textId="77777777" w:rsidR="008B28A1" w:rsidRDefault="008B28A1" w:rsidP="006A56B8">
      <w:pPr>
        <w:spacing w:after="0" w:line="240" w:lineRule="auto"/>
      </w:pPr>
      <w:r>
        <w:separator/>
      </w:r>
    </w:p>
  </w:footnote>
  <w:footnote w:type="continuationSeparator" w:id="0">
    <w:p w14:paraId="580EB4B6" w14:textId="77777777" w:rsidR="008B28A1" w:rsidRDefault="008B28A1" w:rsidP="006A5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14959" w14:textId="301EE635" w:rsidR="00CF4B2D" w:rsidRDefault="00251EF3">
    <w:pPr>
      <w:pStyle w:val="Encabezado"/>
    </w:pPr>
    <w:r w:rsidRPr="00251EF3">
      <w:rPr>
        <w:noProof/>
        <w:lang w:eastAsia="es-EC"/>
      </w:rPr>
      <w:drawing>
        <wp:anchor distT="0" distB="0" distL="114300" distR="114300" simplePos="0" relativeHeight="251662336" behindDoc="1" locked="0" layoutInCell="1" allowOverlap="1" wp14:anchorId="66BFAE51" wp14:editId="528F8945">
          <wp:simplePos x="0" y="0"/>
          <wp:positionH relativeFrom="margin">
            <wp:posOffset>4720590</wp:posOffset>
          </wp:positionH>
          <wp:positionV relativeFrom="paragraph">
            <wp:posOffset>36195</wp:posOffset>
          </wp:positionV>
          <wp:extent cx="790575" cy="579120"/>
          <wp:effectExtent l="0" t="0" r="9525" b="0"/>
          <wp:wrapTight wrapText="bothSides">
            <wp:wrapPolygon edited="0">
              <wp:start x="7807" y="0"/>
              <wp:lineTo x="0" y="5684"/>
              <wp:lineTo x="0" y="7816"/>
              <wp:lineTo x="9369" y="11368"/>
              <wp:lineTo x="0" y="11368"/>
              <wp:lineTo x="0" y="14921"/>
              <wp:lineTo x="2602" y="20605"/>
              <wp:lineTo x="9369" y="20605"/>
              <wp:lineTo x="21340" y="20605"/>
              <wp:lineTo x="21340" y="11368"/>
              <wp:lineTo x="13012" y="11368"/>
              <wp:lineTo x="18737" y="8526"/>
              <wp:lineTo x="19258" y="5684"/>
              <wp:lineTo x="14573" y="0"/>
              <wp:lineTo x="7807" y="0"/>
            </wp:wrapPolygon>
          </wp:wrapTight>
          <wp:docPr id="1" name="Imagen 1" descr="C:\Users\Admin\Downloads\logoretina-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logoretina-0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6822" r="28015"/>
                  <a:stretch/>
                </pic:blipFill>
                <pic:spPr bwMode="auto">
                  <a:xfrm>
                    <a:off x="0" y="0"/>
                    <a:ext cx="790575" cy="5791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4B2D">
      <w:rPr>
        <w:noProof/>
        <w:lang w:eastAsia="es-EC"/>
      </w:rPr>
      <w:drawing>
        <wp:anchor distT="0" distB="0" distL="114300" distR="114300" simplePos="0" relativeHeight="251661312" behindDoc="0" locked="0" layoutInCell="1" allowOverlap="1" wp14:anchorId="5ED75F2E" wp14:editId="50F07C76">
          <wp:simplePos x="0" y="0"/>
          <wp:positionH relativeFrom="column">
            <wp:posOffset>-470535</wp:posOffset>
          </wp:positionH>
          <wp:positionV relativeFrom="paragraph">
            <wp:posOffset>7620</wp:posOffset>
          </wp:positionV>
          <wp:extent cx="1680210" cy="586740"/>
          <wp:effectExtent l="0" t="0" r="0" b="3810"/>
          <wp:wrapSquare wrapText="bothSides"/>
          <wp:docPr id="21" name="Imagen 21" descr="C:\Users\teresa.villacis\AppData\Local\Microsoft\Windows\Temporary Internet Files\Content.Outlook\Q1XG9GR2\logo_sigtierras_2017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resa.villacis\AppData\Local\Microsoft\Windows\Temporary Internet Files\Content.Outlook\Q1XG9GR2\logo_sigtierras_2017 (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0210" cy="586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7149"/>
    <w:multiLevelType w:val="hybridMultilevel"/>
    <w:tmpl w:val="80D014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420685C"/>
    <w:multiLevelType w:val="hybridMultilevel"/>
    <w:tmpl w:val="85E648EE"/>
    <w:lvl w:ilvl="0" w:tplc="B3322F64">
      <w:start w:val="2"/>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62D2A65"/>
    <w:multiLevelType w:val="hybridMultilevel"/>
    <w:tmpl w:val="1A3029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5BA19A3"/>
    <w:multiLevelType w:val="hybridMultilevel"/>
    <w:tmpl w:val="DC6A525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3F5559A0"/>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42AC7173"/>
    <w:multiLevelType w:val="hybridMultilevel"/>
    <w:tmpl w:val="50F68194"/>
    <w:lvl w:ilvl="0" w:tplc="99689CD6">
      <w:start w:val="1"/>
      <w:numFmt w:val="lowerRoman"/>
      <w:lvlText w:val="(%1)"/>
      <w:lvlJc w:val="left"/>
      <w:pPr>
        <w:ind w:left="1080" w:hanging="720"/>
      </w:pPr>
      <w:rPr>
        <w:rFonts w:asciiTheme="minorHAnsi" w:eastAsiaTheme="minorHAnsi" w:hAnsiTheme="minorHAnsi" w:cstheme="minorBidi"/>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 w15:restartNumberingAfterBreak="0">
    <w:nsid w:val="590901E5"/>
    <w:multiLevelType w:val="hybridMultilevel"/>
    <w:tmpl w:val="37E6FCA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5CE46747"/>
    <w:multiLevelType w:val="multilevel"/>
    <w:tmpl w:val="AAECAF8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8" w15:restartNumberingAfterBreak="0">
    <w:nsid w:val="6F5149B9"/>
    <w:multiLevelType w:val="hybridMultilevel"/>
    <w:tmpl w:val="12C45FD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4"/>
  </w:num>
  <w:num w:numId="5">
    <w:abstractNumId w:val="0"/>
  </w:num>
  <w:num w:numId="6">
    <w:abstractNumId w:val="2"/>
  </w:num>
  <w:num w:numId="7">
    <w:abstractNumId w:val="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4F"/>
    <w:rsid w:val="0000128D"/>
    <w:rsid w:val="00001C92"/>
    <w:rsid w:val="00004732"/>
    <w:rsid w:val="00013629"/>
    <w:rsid w:val="000305BF"/>
    <w:rsid w:val="000313ED"/>
    <w:rsid w:val="00037671"/>
    <w:rsid w:val="00037AC3"/>
    <w:rsid w:val="0004053B"/>
    <w:rsid w:val="000527ED"/>
    <w:rsid w:val="00093095"/>
    <w:rsid w:val="000A0EC8"/>
    <w:rsid w:val="000C6CBD"/>
    <w:rsid w:val="000D48C3"/>
    <w:rsid w:val="000F0D01"/>
    <w:rsid w:val="000F71FB"/>
    <w:rsid w:val="00105392"/>
    <w:rsid w:val="00114BEC"/>
    <w:rsid w:val="0014152E"/>
    <w:rsid w:val="0014392F"/>
    <w:rsid w:val="00164920"/>
    <w:rsid w:val="0017507E"/>
    <w:rsid w:val="0017512A"/>
    <w:rsid w:val="00175F9D"/>
    <w:rsid w:val="0018605A"/>
    <w:rsid w:val="001869FA"/>
    <w:rsid w:val="001C77A1"/>
    <w:rsid w:val="001D3C85"/>
    <w:rsid w:val="001E7A17"/>
    <w:rsid w:val="001F0501"/>
    <w:rsid w:val="00216C3C"/>
    <w:rsid w:val="00217E1A"/>
    <w:rsid w:val="00224134"/>
    <w:rsid w:val="00250C28"/>
    <w:rsid w:val="00251EF3"/>
    <w:rsid w:val="00255D16"/>
    <w:rsid w:val="00255EEB"/>
    <w:rsid w:val="00263401"/>
    <w:rsid w:val="00270923"/>
    <w:rsid w:val="00272D79"/>
    <w:rsid w:val="0027585C"/>
    <w:rsid w:val="0028211D"/>
    <w:rsid w:val="00292D46"/>
    <w:rsid w:val="002A20B8"/>
    <w:rsid w:val="002A71FE"/>
    <w:rsid w:val="002A7D12"/>
    <w:rsid w:val="002B250F"/>
    <w:rsid w:val="002C447B"/>
    <w:rsid w:val="002E0C2C"/>
    <w:rsid w:val="003030F4"/>
    <w:rsid w:val="00305826"/>
    <w:rsid w:val="00313ECD"/>
    <w:rsid w:val="00324E90"/>
    <w:rsid w:val="0033370C"/>
    <w:rsid w:val="003441DC"/>
    <w:rsid w:val="00345F64"/>
    <w:rsid w:val="003538A5"/>
    <w:rsid w:val="003606F5"/>
    <w:rsid w:val="0036362B"/>
    <w:rsid w:val="00367FF2"/>
    <w:rsid w:val="00390823"/>
    <w:rsid w:val="00391565"/>
    <w:rsid w:val="003964BE"/>
    <w:rsid w:val="003A45F6"/>
    <w:rsid w:val="003A55D6"/>
    <w:rsid w:val="003E266A"/>
    <w:rsid w:val="003E656B"/>
    <w:rsid w:val="00411870"/>
    <w:rsid w:val="00412922"/>
    <w:rsid w:val="00414BAA"/>
    <w:rsid w:val="00427EA9"/>
    <w:rsid w:val="0043008B"/>
    <w:rsid w:val="00434C48"/>
    <w:rsid w:val="004545C7"/>
    <w:rsid w:val="00455A20"/>
    <w:rsid w:val="004752E0"/>
    <w:rsid w:val="00486B5B"/>
    <w:rsid w:val="00494658"/>
    <w:rsid w:val="004A1AB8"/>
    <w:rsid w:val="004B0A09"/>
    <w:rsid w:val="004E34AC"/>
    <w:rsid w:val="004E4ED2"/>
    <w:rsid w:val="004E7640"/>
    <w:rsid w:val="00523E0F"/>
    <w:rsid w:val="00564CF5"/>
    <w:rsid w:val="00567BDD"/>
    <w:rsid w:val="00583A70"/>
    <w:rsid w:val="005946E7"/>
    <w:rsid w:val="005A7276"/>
    <w:rsid w:val="005A73D1"/>
    <w:rsid w:val="005E1EFC"/>
    <w:rsid w:val="005E2F5F"/>
    <w:rsid w:val="005E5298"/>
    <w:rsid w:val="00601AB1"/>
    <w:rsid w:val="00612AE4"/>
    <w:rsid w:val="00612D79"/>
    <w:rsid w:val="006179FC"/>
    <w:rsid w:val="00617B07"/>
    <w:rsid w:val="00621412"/>
    <w:rsid w:val="00622DC9"/>
    <w:rsid w:val="00633EA0"/>
    <w:rsid w:val="00641868"/>
    <w:rsid w:val="0064335A"/>
    <w:rsid w:val="00647206"/>
    <w:rsid w:val="0065729E"/>
    <w:rsid w:val="00661605"/>
    <w:rsid w:val="00664ED4"/>
    <w:rsid w:val="00692B97"/>
    <w:rsid w:val="0069705A"/>
    <w:rsid w:val="006976A0"/>
    <w:rsid w:val="006A007F"/>
    <w:rsid w:val="006A56B8"/>
    <w:rsid w:val="006C0C52"/>
    <w:rsid w:val="006C641A"/>
    <w:rsid w:val="006D0131"/>
    <w:rsid w:val="006D2323"/>
    <w:rsid w:val="006D50CB"/>
    <w:rsid w:val="006E221A"/>
    <w:rsid w:val="006E3C58"/>
    <w:rsid w:val="006E6A35"/>
    <w:rsid w:val="006E729B"/>
    <w:rsid w:val="006F7863"/>
    <w:rsid w:val="00701080"/>
    <w:rsid w:val="00710662"/>
    <w:rsid w:val="0071595C"/>
    <w:rsid w:val="007236D7"/>
    <w:rsid w:val="00735B3E"/>
    <w:rsid w:val="007445FA"/>
    <w:rsid w:val="00750F4E"/>
    <w:rsid w:val="007558B7"/>
    <w:rsid w:val="00766EF6"/>
    <w:rsid w:val="00775EF1"/>
    <w:rsid w:val="00776E60"/>
    <w:rsid w:val="0077718A"/>
    <w:rsid w:val="007868F0"/>
    <w:rsid w:val="007A5D4E"/>
    <w:rsid w:val="007C18BC"/>
    <w:rsid w:val="007C4433"/>
    <w:rsid w:val="007D16B7"/>
    <w:rsid w:val="007D48D5"/>
    <w:rsid w:val="007D701A"/>
    <w:rsid w:val="00801037"/>
    <w:rsid w:val="00816518"/>
    <w:rsid w:val="00817285"/>
    <w:rsid w:val="008215EC"/>
    <w:rsid w:val="008256EC"/>
    <w:rsid w:val="00833D42"/>
    <w:rsid w:val="00834877"/>
    <w:rsid w:val="0084188F"/>
    <w:rsid w:val="00856C40"/>
    <w:rsid w:val="008657C1"/>
    <w:rsid w:val="008714E1"/>
    <w:rsid w:val="00873DD1"/>
    <w:rsid w:val="00880D75"/>
    <w:rsid w:val="00890CC8"/>
    <w:rsid w:val="008A1901"/>
    <w:rsid w:val="008A4A91"/>
    <w:rsid w:val="008A7114"/>
    <w:rsid w:val="008B28A1"/>
    <w:rsid w:val="008C78D2"/>
    <w:rsid w:val="008D1765"/>
    <w:rsid w:val="008E7DAB"/>
    <w:rsid w:val="00905D60"/>
    <w:rsid w:val="0091155C"/>
    <w:rsid w:val="00911CA0"/>
    <w:rsid w:val="009127A2"/>
    <w:rsid w:val="00930B59"/>
    <w:rsid w:val="00942C08"/>
    <w:rsid w:val="009526E1"/>
    <w:rsid w:val="0097327F"/>
    <w:rsid w:val="00977750"/>
    <w:rsid w:val="00990585"/>
    <w:rsid w:val="0099699E"/>
    <w:rsid w:val="009A2E18"/>
    <w:rsid w:val="009B08B0"/>
    <w:rsid w:val="009B2D60"/>
    <w:rsid w:val="009B6A43"/>
    <w:rsid w:val="009C2923"/>
    <w:rsid w:val="009D4ACF"/>
    <w:rsid w:val="009E48BE"/>
    <w:rsid w:val="009E64CA"/>
    <w:rsid w:val="009F0448"/>
    <w:rsid w:val="009F150C"/>
    <w:rsid w:val="009F45FE"/>
    <w:rsid w:val="00A00A86"/>
    <w:rsid w:val="00A02331"/>
    <w:rsid w:val="00A025B1"/>
    <w:rsid w:val="00A06269"/>
    <w:rsid w:val="00A07BE1"/>
    <w:rsid w:val="00A12AB6"/>
    <w:rsid w:val="00A20A2F"/>
    <w:rsid w:val="00A26A05"/>
    <w:rsid w:val="00A26CF4"/>
    <w:rsid w:val="00A42436"/>
    <w:rsid w:val="00A433E5"/>
    <w:rsid w:val="00A51D49"/>
    <w:rsid w:val="00A83A22"/>
    <w:rsid w:val="00A854CD"/>
    <w:rsid w:val="00AB20A3"/>
    <w:rsid w:val="00AC4953"/>
    <w:rsid w:val="00AC62DC"/>
    <w:rsid w:val="00AD39B3"/>
    <w:rsid w:val="00AE1E3D"/>
    <w:rsid w:val="00AF1BEE"/>
    <w:rsid w:val="00B02ECB"/>
    <w:rsid w:val="00B036F2"/>
    <w:rsid w:val="00B0552A"/>
    <w:rsid w:val="00B12CE2"/>
    <w:rsid w:val="00B20E49"/>
    <w:rsid w:val="00B27C8E"/>
    <w:rsid w:val="00B414D1"/>
    <w:rsid w:val="00B45C0E"/>
    <w:rsid w:val="00B46145"/>
    <w:rsid w:val="00B52F62"/>
    <w:rsid w:val="00B5706B"/>
    <w:rsid w:val="00B662A4"/>
    <w:rsid w:val="00B66BAC"/>
    <w:rsid w:val="00B77675"/>
    <w:rsid w:val="00B906B7"/>
    <w:rsid w:val="00B97126"/>
    <w:rsid w:val="00BB1243"/>
    <w:rsid w:val="00BB2CD8"/>
    <w:rsid w:val="00BC55FF"/>
    <w:rsid w:val="00BD3166"/>
    <w:rsid w:val="00BD5A0C"/>
    <w:rsid w:val="00BD6C37"/>
    <w:rsid w:val="00BE7843"/>
    <w:rsid w:val="00BF1623"/>
    <w:rsid w:val="00C0125C"/>
    <w:rsid w:val="00C02659"/>
    <w:rsid w:val="00C04588"/>
    <w:rsid w:val="00C061FB"/>
    <w:rsid w:val="00C24039"/>
    <w:rsid w:val="00C24F79"/>
    <w:rsid w:val="00C24FCE"/>
    <w:rsid w:val="00C543F0"/>
    <w:rsid w:val="00C9426A"/>
    <w:rsid w:val="00CA5FF3"/>
    <w:rsid w:val="00CA61F7"/>
    <w:rsid w:val="00CC06E8"/>
    <w:rsid w:val="00CD16DF"/>
    <w:rsid w:val="00CD4336"/>
    <w:rsid w:val="00CE7CAD"/>
    <w:rsid w:val="00CF4B2D"/>
    <w:rsid w:val="00CF6DE6"/>
    <w:rsid w:val="00D07453"/>
    <w:rsid w:val="00D17207"/>
    <w:rsid w:val="00D26DA8"/>
    <w:rsid w:val="00D3663E"/>
    <w:rsid w:val="00D40F8D"/>
    <w:rsid w:val="00D6112F"/>
    <w:rsid w:val="00D654C9"/>
    <w:rsid w:val="00D70530"/>
    <w:rsid w:val="00D7294D"/>
    <w:rsid w:val="00D84215"/>
    <w:rsid w:val="00D868CB"/>
    <w:rsid w:val="00D94628"/>
    <w:rsid w:val="00D972B2"/>
    <w:rsid w:val="00DB0E33"/>
    <w:rsid w:val="00DB77A3"/>
    <w:rsid w:val="00DD7D80"/>
    <w:rsid w:val="00DF27F5"/>
    <w:rsid w:val="00E13A40"/>
    <w:rsid w:val="00E3709E"/>
    <w:rsid w:val="00E5094A"/>
    <w:rsid w:val="00E55CED"/>
    <w:rsid w:val="00E623F9"/>
    <w:rsid w:val="00E67381"/>
    <w:rsid w:val="00EB10E4"/>
    <w:rsid w:val="00EB5E2F"/>
    <w:rsid w:val="00EC7CF5"/>
    <w:rsid w:val="00ED423B"/>
    <w:rsid w:val="00F016C6"/>
    <w:rsid w:val="00F0584F"/>
    <w:rsid w:val="00F077CD"/>
    <w:rsid w:val="00F10632"/>
    <w:rsid w:val="00F142E6"/>
    <w:rsid w:val="00F14A22"/>
    <w:rsid w:val="00F16639"/>
    <w:rsid w:val="00F174E6"/>
    <w:rsid w:val="00F24783"/>
    <w:rsid w:val="00F41FC2"/>
    <w:rsid w:val="00F4548D"/>
    <w:rsid w:val="00F82B61"/>
    <w:rsid w:val="00F83CEE"/>
    <w:rsid w:val="00FA6F04"/>
    <w:rsid w:val="00FB08FA"/>
    <w:rsid w:val="00FB56F7"/>
    <w:rsid w:val="00FD2881"/>
    <w:rsid w:val="00FF0F27"/>
    <w:rsid w:val="00FF3E9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C254F"/>
  <w15:docId w15:val="{531541A8-CA56-443C-B592-269B4E82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D701A"/>
    <w:pPr>
      <w:keepNext/>
      <w:numPr>
        <w:numId w:val="2"/>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7D701A"/>
    <w:pPr>
      <w:keepNext/>
      <w:numPr>
        <w:ilvl w:val="1"/>
        <w:numId w:val="2"/>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7D701A"/>
    <w:pPr>
      <w:keepNext/>
      <w:numPr>
        <w:ilvl w:val="2"/>
        <w:numId w:val="2"/>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7D701A"/>
    <w:pPr>
      <w:keepNext/>
      <w:numPr>
        <w:ilvl w:val="3"/>
        <w:numId w:val="2"/>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7D701A"/>
    <w:pPr>
      <w:numPr>
        <w:ilvl w:val="4"/>
        <w:numId w:val="2"/>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7D701A"/>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7D701A"/>
    <w:pPr>
      <w:numPr>
        <w:ilvl w:val="6"/>
        <w:numId w:val="2"/>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7D701A"/>
    <w:pPr>
      <w:numPr>
        <w:ilvl w:val="7"/>
        <w:numId w:val="2"/>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7D701A"/>
    <w:pPr>
      <w:numPr>
        <w:ilvl w:val="8"/>
        <w:numId w:val="2"/>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701A"/>
    <w:pPr>
      <w:ind w:left="720"/>
      <w:contextualSpacing/>
    </w:pPr>
  </w:style>
  <w:style w:type="character" w:customStyle="1" w:styleId="Ttulo1Car">
    <w:name w:val="Título 1 Car"/>
    <w:basedOn w:val="Fuentedeprrafopredeter"/>
    <w:link w:val="Ttulo1"/>
    <w:uiPriority w:val="9"/>
    <w:rsid w:val="007D701A"/>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7D701A"/>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7D701A"/>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7D701A"/>
    <w:rPr>
      <w:rFonts w:eastAsiaTheme="minorEastAsia"/>
      <w:b/>
      <w:bCs/>
      <w:sz w:val="28"/>
      <w:szCs w:val="28"/>
      <w:lang w:val="en-US"/>
    </w:rPr>
  </w:style>
  <w:style w:type="character" w:customStyle="1" w:styleId="Ttulo5Car">
    <w:name w:val="Título 5 Car"/>
    <w:basedOn w:val="Fuentedeprrafopredeter"/>
    <w:link w:val="Ttulo5"/>
    <w:uiPriority w:val="9"/>
    <w:semiHidden/>
    <w:rsid w:val="007D701A"/>
    <w:rPr>
      <w:rFonts w:eastAsiaTheme="minorEastAsia"/>
      <w:b/>
      <w:bCs/>
      <w:i/>
      <w:iCs/>
      <w:sz w:val="26"/>
      <w:szCs w:val="26"/>
      <w:lang w:val="en-US"/>
    </w:rPr>
  </w:style>
  <w:style w:type="character" w:customStyle="1" w:styleId="Ttulo6Car">
    <w:name w:val="Título 6 Car"/>
    <w:basedOn w:val="Fuentedeprrafopredeter"/>
    <w:link w:val="Ttulo6"/>
    <w:rsid w:val="007D701A"/>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7D701A"/>
    <w:rPr>
      <w:rFonts w:eastAsiaTheme="minorEastAsia"/>
      <w:sz w:val="24"/>
      <w:szCs w:val="24"/>
      <w:lang w:val="en-US"/>
    </w:rPr>
  </w:style>
  <w:style w:type="character" w:customStyle="1" w:styleId="Ttulo8Car">
    <w:name w:val="Título 8 Car"/>
    <w:basedOn w:val="Fuentedeprrafopredeter"/>
    <w:link w:val="Ttulo8"/>
    <w:uiPriority w:val="9"/>
    <w:semiHidden/>
    <w:rsid w:val="007D701A"/>
    <w:rPr>
      <w:rFonts w:eastAsiaTheme="minorEastAsia"/>
      <w:i/>
      <w:iCs/>
      <w:sz w:val="24"/>
      <w:szCs w:val="24"/>
      <w:lang w:val="en-US"/>
    </w:rPr>
  </w:style>
  <w:style w:type="character" w:customStyle="1" w:styleId="Ttulo9Car">
    <w:name w:val="Título 9 Car"/>
    <w:basedOn w:val="Fuentedeprrafopredeter"/>
    <w:link w:val="Ttulo9"/>
    <w:uiPriority w:val="9"/>
    <w:semiHidden/>
    <w:rsid w:val="007D701A"/>
    <w:rPr>
      <w:rFonts w:asciiTheme="majorHAnsi" w:eastAsiaTheme="majorEastAsia" w:hAnsiTheme="majorHAnsi" w:cstheme="majorBidi"/>
      <w:lang w:val="en-US"/>
    </w:rPr>
  </w:style>
  <w:style w:type="table" w:styleId="Tablaconcuadrcula">
    <w:name w:val="Table Grid"/>
    <w:basedOn w:val="Tablanormal"/>
    <w:uiPriority w:val="39"/>
    <w:rsid w:val="002A2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A5FF3"/>
    <w:rPr>
      <w:sz w:val="16"/>
      <w:szCs w:val="16"/>
    </w:rPr>
  </w:style>
  <w:style w:type="paragraph" w:styleId="Textocomentario">
    <w:name w:val="annotation text"/>
    <w:basedOn w:val="Normal"/>
    <w:link w:val="TextocomentarioCar"/>
    <w:uiPriority w:val="99"/>
    <w:semiHidden/>
    <w:unhideWhenUsed/>
    <w:rsid w:val="00CA5F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5FF3"/>
    <w:rPr>
      <w:sz w:val="20"/>
      <w:szCs w:val="20"/>
    </w:rPr>
  </w:style>
  <w:style w:type="paragraph" w:styleId="Asuntodelcomentario">
    <w:name w:val="annotation subject"/>
    <w:basedOn w:val="Textocomentario"/>
    <w:next w:val="Textocomentario"/>
    <w:link w:val="AsuntodelcomentarioCar"/>
    <w:uiPriority w:val="99"/>
    <w:semiHidden/>
    <w:unhideWhenUsed/>
    <w:rsid w:val="00CA5FF3"/>
    <w:rPr>
      <w:b/>
      <w:bCs/>
    </w:rPr>
  </w:style>
  <w:style w:type="character" w:customStyle="1" w:styleId="AsuntodelcomentarioCar">
    <w:name w:val="Asunto del comentario Car"/>
    <w:basedOn w:val="TextocomentarioCar"/>
    <w:link w:val="Asuntodelcomentario"/>
    <w:uiPriority w:val="99"/>
    <w:semiHidden/>
    <w:rsid w:val="00CA5FF3"/>
    <w:rPr>
      <w:b/>
      <w:bCs/>
      <w:sz w:val="20"/>
      <w:szCs w:val="20"/>
    </w:rPr>
  </w:style>
  <w:style w:type="paragraph" w:styleId="Textodeglobo">
    <w:name w:val="Balloon Text"/>
    <w:basedOn w:val="Normal"/>
    <w:link w:val="TextodegloboCar"/>
    <w:uiPriority w:val="99"/>
    <w:semiHidden/>
    <w:unhideWhenUsed/>
    <w:rsid w:val="00CA5F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FF3"/>
    <w:rPr>
      <w:rFonts w:ascii="Tahoma" w:hAnsi="Tahoma" w:cs="Tahoma"/>
      <w:sz w:val="16"/>
      <w:szCs w:val="16"/>
    </w:rPr>
  </w:style>
  <w:style w:type="paragraph" w:styleId="Encabezado">
    <w:name w:val="header"/>
    <w:basedOn w:val="Normal"/>
    <w:link w:val="EncabezadoCar"/>
    <w:uiPriority w:val="99"/>
    <w:unhideWhenUsed/>
    <w:rsid w:val="006A56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56B8"/>
  </w:style>
  <w:style w:type="paragraph" w:styleId="Piedepgina">
    <w:name w:val="footer"/>
    <w:basedOn w:val="Normal"/>
    <w:link w:val="PiedepginaCar"/>
    <w:uiPriority w:val="99"/>
    <w:unhideWhenUsed/>
    <w:rsid w:val="006A56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6B8"/>
  </w:style>
  <w:style w:type="table" w:styleId="Tablanormal1">
    <w:name w:val="Plain Table 1"/>
    <w:basedOn w:val="Tablanormal"/>
    <w:uiPriority w:val="41"/>
    <w:rsid w:val="003964B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71595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443">
      <w:bodyDiv w:val="1"/>
      <w:marLeft w:val="0"/>
      <w:marRight w:val="0"/>
      <w:marTop w:val="0"/>
      <w:marBottom w:val="0"/>
      <w:divBdr>
        <w:top w:val="none" w:sz="0" w:space="0" w:color="auto"/>
        <w:left w:val="none" w:sz="0" w:space="0" w:color="auto"/>
        <w:bottom w:val="none" w:sz="0" w:space="0" w:color="auto"/>
        <w:right w:val="none" w:sz="0" w:space="0" w:color="auto"/>
      </w:divBdr>
    </w:div>
    <w:div w:id="156776637">
      <w:bodyDiv w:val="1"/>
      <w:marLeft w:val="0"/>
      <w:marRight w:val="0"/>
      <w:marTop w:val="0"/>
      <w:marBottom w:val="0"/>
      <w:divBdr>
        <w:top w:val="none" w:sz="0" w:space="0" w:color="auto"/>
        <w:left w:val="none" w:sz="0" w:space="0" w:color="auto"/>
        <w:bottom w:val="none" w:sz="0" w:space="0" w:color="auto"/>
        <w:right w:val="none" w:sz="0" w:space="0" w:color="auto"/>
      </w:divBdr>
    </w:div>
    <w:div w:id="160510941">
      <w:bodyDiv w:val="1"/>
      <w:marLeft w:val="0"/>
      <w:marRight w:val="0"/>
      <w:marTop w:val="0"/>
      <w:marBottom w:val="0"/>
      <w:divBdr>
        <w:top w:val="none" w:sz="0" w:space="0" w:color="auto"/>
        <w:left w:val="none" w:sz="0" w:space="0" w:color="auto"/>
        <w:bottom w:val="none" w:sz="0" w:space="0" w:color="auto"/>
        <w:right w:val="none" w:sz="0" w:space="0" w:color="auto"/>
      </w:divBdr>
    </w:div>
    <w:div w:id="255480699">
      <w:bodyDiv w:val="1"/>
      <w:marLeft w:val="0"/>
      <w:marRight w:val="0"/>
      <w:marTop w:val="0"/>
      <w:marBottom w:val="0"/>
      <w:divBdr>
        <w:top w:val="none" w:sz="0" w:space="0" w:color="auto"/>
        <w:left w:val="none" w:sz="0" w:space="0" w:color="auto"/>
        <w:bottom w:val="none" w:sz="0" w:space="0" w:color="auto"/>
        <w:right w:val="none" w:sz="0" w:space="0" w:color="auto"/>
      </w:divBdr>
    </w:div>
    <w:div w:id="351498242">
      <w:bodyDiv w:val="1"/>
      <w:marLeft w:val="0"/>
      <w:marRight w:val="0"/>
      <w:marTop w:val="0"/>
      <w:marBottom w:val="0"/>
      <w:divBdr>
        <w:top w:val="none" w:sz="0" w:space="0" w:color="auto"/>
        <w:left w:val="none" w:sz="0" w:space="0" w:color="auto"/>
        <w:bottom w:val="none" w:sz="0" w:space="0" w:color="auto"/>
        <w:right w:val="none" w:sz="0" w:space="0" w:color="auto"/>
      </w:divBdr>
    </w:div>
    <w:div w:id="399987658">
      <w:bodyDiv w:val="1"/>
      <w:marLeft w:val="0"/>
      <w:marRight w:val="0"/>
      <w:marTop w:val="0"/>
      <w:marBottom w:val="0"/>
      <w:divBdr>
        <w:top w:val="none" w:sz="0" w:space="0" w:color="auto"/>
        <w:left w:val="none" w:sz="0" w:space="0" w:color="auto"/>
        <w:bottom w:val="none" w:sz="0" w:space="0" w:color="auto"/>
        <w:right w:val="none" w:sz="0" w:space="0" w:color="auto"/>
      </w:divBdr>
    </w:div>
    <w:div w:id="601914398">
      <w:bodyDiv w:val="1"/>
      <w:marLeft w:val="0"/>
      <w:marRight w:val="0"/>
      <w:marTop w:val="0"/>
      <w:marBottom w:val="0"/>
      <w:divBdr>
        <w:top w:val="none" w:sz="0" w:space="0" w:color="auto"/>
        <w:left w:val="none" w:sz="0" w:space="0" w:color="auto"/>
        <w:bottom w:val="none" w:sz="0" w:space="0" w:color="auto"/>
        <w:right w:val="none" w:sz="0" w:space="0" w:color="auto"/>
      </w:divBdr>
    </w:div>
    <w:div w:id="675153899">
      <w:bodyDiv w:val="1"/>
      <w:marLeft w:val="0"/>
      <w:marRight w:val="0"/>
      <w:marTop w:val="0"/>
      <w:marBottom w:val="0"/>
      <w:divBdr>
        <w:top w:val="none" w:sz="0" w:space="0" w:color="auto"/>
        <w:left w:val="none" w:sz="0" w:space="0" w:color="auto"/>
        <w:bottom w:val="none" w:sz="0" w:space="0" w:color="auto"/>
        <w:right w:val="none" w:sz="0" w:space="0" w:color="auto"/>
      </w:divBdr>
    </w:div>
    <w:div w:id="730273676">
      <w:bodyDiv w:val="1"/>
      <w:marLeft w:val="0"/>
      <w:marRight w:val="0"/>
      <w:marTop w:val="0"/>
      <w:marBottom w:val="0"/>
      <w:divBdr>
        <w:top w:val="none" w:sz="0" w:space="0" w:color="auto"/>
        <w:left w:val="none" w:sz="0" w:space="0" w:color="auto"/>
        <w:bottom w:val="none" w:sz="0" w:space="0" w:color="auto"/>
        <w:right w:val="none" w:sz="0" w:space="0" w:color="auto"/>
      </w:divBdr>
    </w:div>
    <w:div w:id="767431127">
      <w:bodyDiv w:val="1"/>
      <w:marLeft w:val="0"/>
      <w:marRight w:val="0"/>
      <w:marTop w:val="0"/>
      <w:marBottom w:val="0"/>
      <w:divBdr>
        <w:top w:val="none" w:sz="0" w:space="0" w:color="auto"/>
        <w:left w:val="none" w:sz="0" w:space="0" w:color="auto"/>
        <w:bottom w:val="none" w:sz="0" w:space="0" w:color="auto"/>
        <w:right w:val="none" w:sz="0" w:space="0" w:color="auto"/>
      </w:divBdr>
    </w:div>
    <w:div w:id="814181854">
      <w:bodyDiv w:val="1"/>
      <w:marLeft w:val="0"/>
      <w:marRight w:val="0"/>
      <w:marTop w:val="0"/>
      <w:marBottom w:val="0"/>
      <w:divBdr>
        <w:top w:val="none" w:sz="0" w:space="0" w:color="auto"/>
        <w:left w:val="none" w:sz="0" w:space="0" w:color="auto"/>
        <w:bottom w:val="none" w:sz="0" w:space="0" w:color="auto"/>
        <w:right w:val="none" w:sz="0" w:space="0" w:color="auto"/>
      </w:divBdr>
    </w:div>
    <w:div w:id="825245242">
      <w:bodyDiv w:val="1"/>
      <w:marLeft w:val="0"/>
      <w:marRight w:val="0"/>
      <w:marTop w:val="0"/>
      <w:marBottom w:val="0"/>
      <w:divBdr>
        <w:top w:val="none" w:sz="0" w:space="0" w:color="auto"/>
        <w:left w:val="none" w:sz="0" w:space="0" w:color="auto"/>
        <w:bottom w:val="none" w:sz="0" w:space="0" w:color="auto"/>
        <w:right w:val="none" w:sz="0" w:space="0" w:color="auto"/>
      </w:divBdr>
    </w:div>
    <w:div w:id="923077163">
      <w:bodyDiv w:val="1"/>
      <w:marLeft w:val="0"/>
      <w:marRight w:val="0"/>
      <w:marTop w:val="0"/>
      <w:marBottom w:val="0"/>
      <w:divBdr>
        <w:top w:val="none" w:sz="0" w:space="0" w:color="auto"/>
        <w:left w:val="none" w:sz="0" w:space="0" w:color="auto"/>
        <w:bottom w:val="none" w:sz="0" w:space="0" w:color="auto"/>
        <w:right w:val="none" w:sz="0" w:space="0" w:color="auto"/>
      </w:divBdr>
    </w:div>
    <w:div w:id="1044525724">
      <w:bodyDiv w:val="1"/>
      <w:marLeft w:val="0"/>
      <w:marRight w:val="0"/>
      <w:marTop w:val="0"/>
      <w:marBottom w:val="0"/>
      <w:divBdr>
        <w:top w:val="none" w:sz="0" w:space="0" w:color="auto"/>
        <w:left w:val="none" w:sz="0" w:space="0" w:color="auto"/>
        <w:bottom w:val="none" w:sz="0" w:space="0" w:color="auto"/>
        <w:right w:val="none" w:sz="0" w:space="0" w:color="auto"/>
      </w:divBdr>
    </w:div>
    <w:div w:id="1142692604">
      <w:bodyDiv w:val="1"/>
      <w:marLeft w:val="0"/>
      <w:marRight w:val="0"/>
      <w:marTop w:val="0"/>
      <w:marBottom w:val="0"/>
      <w:divBdr>
        <w:top w:val="none" w:sz="0" w:space="0" w:color="auto"/>
        <w:left w:val="none" w:sz="0" w:space="0" w:color="auto"/>
        <w:bottom w:val="none" w:sz="0" w:space="0" w:color="auto"/>
        <w:right w:val="none" w:sz="0" w:space="0" w:color="auto"/>
      </w:divBdr>
    </w:div>
    <w:div w:id="1267731912">
      <w:bodyDiv w:val="1"/>
      <w:marLeft w:val="0"/>
      <w:marRight w:val="0"/>
      <w:marTop w:val="0"/>
      <w:marBottom w:val="0"/>
      <w:divBdr>
        <w:top w:val="none" w:sz="0" w:space="0" w:color="auto"/>
        <w:left w:val="none" w:sz="0" w:space="0" w:color="auto"/>
        <w:bottom w:val="none" w:sz="0" w:space="0" w:color="auto"/>
        <w:right w:val="none" w:sz="0" w:space="0" w:color="auto"/>
      </w:divBdr>
    </w:div>
    <w:div w:id="1315448149">
      <w:bodyDiv w:val="1"/>
      <w:marLeft w:val="0"/>
      <w:marRight w:val="0"/>
      <w:marTop w:val="0"/>
      <w:marBottom w:val="0"/>
      <w:divBdr>
        <w:top w:val="none" w:sz="0" w:space="0" w:color="auto"/>
        <w:left w:val="none" w:sz="0" w:space="0" w:color="auto"/>
        <w:bottom w:val="none" w:sz="0" w:space="0" w:color="auto"/>
        <w:right w:val="none" w:sz="0" w:space="0" w:color="auto"/>
      </w:divBdr>
    </w:div>
    <w:div w:id="1519349126">
      <w:bodyDiv w:val="1"/>
      <w:marLeft w:val="0"/>
      <w:marRight w:val="0"/>
      <w:marTop w:val="0"/>
      <w:marBottom w:val="0"/>
      <w:divBdr>
        <w:top w:val="none" w:sz="0" w:space="0" w:color="auto"/>
        <w:left w:val="none" w:sz="0" w:space="0" w:color="auto"/>
        <w:bottom w:val="none" w:sz="0" w:space="0" w:color="auto"/>
        <w:right w:val="none" w:sz="0" w:space="0" w:color="auto"/>
      </w:divBdr>
    </w:div>
    <w:div w:id="1599175462">
      <w:bodyDiv w:val="1"/>
      <w:marLeft w:val="0"/>
      <w:marRight w:val="0"/>
      <w:marTop w:val="0"/>
      <w:marBottom w:val="0"/>
      <w:divBdr>
        <w:top w:val="none" w:sz="0" w:space="0" w:color="auto"/>
        <w:left w:val="none" w:sz="0" w:space="0" w:color="auto"/>
        <w:bottom w:val="none" w:sz="0" w:space="0" w:color="auto"/>
        <w:right w:val="none" w:sz="0" w:space="0" w:color="auto"/>
      </w:divBdr>
    </w:div>
    <w:div w:id="1671133555">
      <w:bodyDiv w:val="1"/>
      <w:marLeft w:val="0"/>
      <w:marRight w:val="0"/>
      <w:marTop w:val="0"/>
      <w:marBottom w:val="0"/>
      <w:divBdr>
        <w:top w:val="none" w:sz="0" w:space="0" w:color="auto"/>
        <w:left w:val="none" w:sz="0" w:space="0" w:color="auto"/>
        <w:bottom w:val="none" w:sz="0" w:space="0" w:color="auto"/>
        <w:right w:val="none" w:sz="0" w:space="0" w:color="auto"/>
      </w:divBdr>
    </w:div>
    <w:div w:id="1897546387">
      <w:bodyDiv w:val="1"/>
      <w:marLeft w:val="0"/>
      <w:marRight w:val="0"/>
      <w:marTop w:val="0"/>
      <w:marBottom w:val="0"/>
      <w:divBdr>
        <w:top w:val="none" w:sz="0" w:space="0" w:color="auto"/>
        <w:left w:val="none" w:sz="0" w:space="0" w:color="auto"/>
        <w:bottom w:val="none" w:sz="0" w:space="0" w:color="auto"/>
        <w:right w:val="none" w:sz="0" w:space="0" w:color="auto"/>
      </w:divBdr>
    </w:div>
    <w:div w:id="202389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1715A-0BCF-48DC-8D6F-386D3BA2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10</Pages>
  <Words>2137</Words>
  <Characters>11758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Paspuel</dc:creator>
  <cp:lastModifiedBy>Antonio Bermeo</cp:lastModifiedBy>
  <cp:revision>107</cp:revision>
  <cp:lastPrinted>2019-08-20T20:51:00Z</cp:lastPrinted>
  <dcterms:created xsi:type="dcterms:W3CDTF">2019-05-08T21:17:00Z</dcterms:created>
  <dcterms:modified xsi:type="dcterms:W3CDTF">2019-08-20T21:10:00Z</dcterms:modified>
</cp:coreProperties>
</file>