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6CA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>
        <w:rPr>
          <w:rFonts w:asciiTheme="majorHAnsi" w:hAnsiTheme="majorHAnsi" w:cstheme="majorHAnsi"/>
          <w:b/>
          <w:noProof/>
          <w:lang w:val="es-EC" w:eastAsia="es-EC"/>
        </w:rPr>
        <w:drawing>
          <wp:inline distT="0" distB="0" distL="0" distR="0">
            <wp:extent cx="3740727" cy="2468522"/>
            <wp:effectExtent l="0" t="0" r="0" b="825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180" cy="247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6CA" w:rsidRDefault="00B12C12" w:rsidP="00BD2F4F">
      <w:pPr>
        <w:pStyle w:val="Sinespaciado"/>
        <w:spacing w:line="360" w:lineRule="auto"/>
        <w:jc w:val="right"/>
        <w:rPr>
          <w:rFonts w:asciiTheme="majorHAnsi" w:hAnsiTheme="majorHAnsi" w:cstheme="majorHAnsi"/>
          <w:b/>
          <w:lang w:val="es-EC"/>
        </w:rPr>
      </w:pPr>
      <w:r>
        <w:rPr>
          <w:rFonts w:asciiTheme="majorHAnsi" w:hAnsiTheme="majorHAnsi" w:cstheme="majorHAnsi"/>
          <w:b/>
          <w:lang w:val="es-EC"/>
        </w:rPr>
        <w:t xml:space="preserve"> </w:t>
      </w:r>
    </w:p>
    <w:p w:rsidR="002E76CA" w:rsidRPr="002E76CA" w:rsidRDefault="002E76CA" w:rsidP="002E76CA">
      <w:pPr>
        <w:pStyle w:val="Sinespaciado"/>
        <w:spacing w:line="480" w:lineRule="auto"/>
        <w:jc w:val="center"/>
        <w:rPr>
          <w:rFonts w:asciiTheme="majorHAnsi" w:hAnsiTheme="majorHAnsi" w:cstheme="majorHAnsi"/>
          <w:b/>
          <w:sz w:val="32"/>
          <w:szCs w:val="32"/>
          <w:lang w:val="es-EC"/>
        </w:rPr>
      </w:pPr>
      <w:r w:rsidRPr="002E76CA">
        <w:rPr>
          <w:rFonts w:asciiTheme="majorHAnsi" w:hAnsiTheme="majorHAnsi" w:cstheme="majorHAnsi"/>
          <w:b/>
          <w:sz w:val="32"/>
          <w:szCs w:val="32"/>
          <w:lang w:val="es-EC"/>
        </w:rPr>
        <w:t>VALORACIÓN MASIVA DE PREDIOS RURALES EN EL</w:t>
      </w:r>
    </w:p>
    <w:p w:rsidR="002E76CA" w:rsidRPr="002E76CA" w:rsidRDefault="002E76CA" w:rsidP="002E76CA">
      <w:pPr>
        <w:pStyle w:val="Sinespaciado"/>
        <w:spacing w:line="480" w:lineRule="auto"/>
        <w:jc w:val="center"/>
        <w:rPr>
          <w:rFonts w:asciiTheme="majorHAnsi" w:hAnsiTheme="majorHAnsi" w:cstheme="majorHAnsi"/>
          <w:b/>
          <w:sz w:val="32"/>
          <w:szCs w:val="32"/>
          <w:lang w:val="es-EC"/>
        </w:rPr>
      </w:pPr>
      <w:r w:rsidRPr="002E76CA">
        <w:rPr>
          <w:rFonts w:asciiTheme="majorHAnsi" w:hAnsiTheme="majorHAnsi" w:cstheme="majorHAnsi"/>
          <w:b/>
          <w:sz w:val="32"/>
          <w:szCs w:val="32"/>
          <w:lang w:val="es-EC"/>
        </w:rPr>
        <w:t xml:space="preserve">GOBIERNO AUTÓNOMO DESCENTRALIZADO MUNICIPAL DEL CANTÓN </w:t>
      </w:r>
      <w:r w:rsidR="00DC5092">
        <w:rPr>
          <w:rFonts w:asciiTheme="majorHAnsi" w:hAnsiTheme="majorHAnsi" w:cstheme="majorHAnsi"/>
          <w:b/>
          <w:sz w:val="32"/>
          <w:szCs w:val="32"/>
          <w:lang w:val="es-EC"/>
        </w:rPr>
        <w:t>SOZORANGA</w:t>
      </w:r>
    </w:p>
    <w:p w:rsidR="002E76CA" w:rsidRPr="002E76CA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32"/>
          <w:szCs w:val="32"/>
          <w:lang w:val="es-EC"/>
        </w:rPr>
      </w:pPr>
    </w:p>
    <w:p w:rsidR="002E76CA" w:rsidRPr="002E76CA" w:rsidRDefault="002E76CA" w:rsidP="00BD2F4F">
      <w:pPr>
        <w:pStyle w:val="Sinespaciado"/>
        <w:spacing w:line="360" w:lineRule="auto"/>
        <w:jc w:val="right"/>
        <w:rPr>
          <w:rFonts w:asciiTheme="majorHAnsi" w:hAnsiTheme="majorHAnsi" w:cstheme="majorHAnsi"/>
          <w:b/>
          <w:sz w:val="32"/>
          <w:szCs w:val="32"/>
          <w:lang w:val="es-EC"/>
        </w:rPr>
      </w:pPr>
    </w:p>
    <w:p w:rsidR="002E76CA" w:rsidRPr="002E76CA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32"/>
          <w:szCs w:val="32"/>
          <w:u w:val="single"/>
          <w:lang w:val="es-EC"/>
        </w:rPr>
      </w:pPr>
      <w:r w:rsidRPr="002E76CA">
        <w:rPr>
          <w:rFonts w:asciiTheme="majorHAnsi" w:hAnsiTheme="majorHAnsi" w:cstheme="majorHAnsi"/>
          <w:b/>
          <w:sz w:val="32"/>
          <w:szCs w:val="32"/>
          <w:u w:val="single"/>
          <w:lang w:val="es-EC"/>
        </w:rPr>
        <w:t>INFORME DE VALORACIÓN CANTONAL</w:t>
      </w:r>
    </w:p>
    <w:p w:rsidR="002E76CA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</w:p>
    <w:p w:rsidR="002E76CA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</w:p>
    <w:p w:rsidR="002E76CA" w:rsidRPr="00B12C12" w:rsidRDefault="0032296E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  <w:r>
        <w:rPr>
          <w:rFonts w:asciiTheme="majorHAnsi" w:hAnsiTheme="majorHAnsi" w:cstheme="majorHAnsi"/>
          <w:b/>
          <w:sz w:val="28"/>
          <w:szCs w:val="28"/>
          <w:lang w:val="es-EC"/>
        </w:rPr>
        <w:t>FEBRERO</w:t>
      </w:r>
      <w:r w:rsidR="002E76CA" w:rsidRPr="00B12C12">
        <w:rPr>
          <w:rFonts w:asciiTheme="majorHAnsi" w:hAnsiTheme="majorHAnsi" w:cstheme="majorHAnsi"/>
          <w:b/>
          <w:sz w:val="28"/>
          <w:szCs w:val="28"/>
          <w:lang w:val="es-EC"/>
        </w:rPr>
        <w:t xml:space="preserve"> 201</w:t>
      </w:r>
      <w:r>
        <w:rPr>
          <w:rFonts w:asciiTheme="majorHAnsi" w:hAnsiTheme="majorHAnsi" w:cstheme="majorHAnsi"/>
          <w:b/>
          <w:sz w:val="28"/>
          <w:szCs w:val="28"/>
          <w:lang w:val="es-EC"/>
        </w:rPr>
        <w:t>6</w:t>
      </w:r>
      <w:r w:rsidR="002E76CA" w:rsidRPr="00B12C12">
        <w:rPr>
          <w:rFonts w:asciiTheme="majorHAnsi" w:hAnsiTheme="majorHAnsi" w:cstheme="majorHAnsi"/>
          <w:b/>
          <w:sz w:val="28"/>
          <w:szCs w:val="28"/>
          <w:lang w:val="es-EC"/>
        </w:rPr>
        <w:t>.</w:t>
      </w:r>
    </w:p>
    <w:p w:rsidR="002E76CA" w:rsidRPr="00B12C12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ED6A85" w:rsidRPr="00B12C12" w:rsidRDefault="00ED6A85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  <w:r w:rsidRPr="00B12C12">
        <w:rPr>
          <w:rFonts w:asciiTheme="majorHAnsi" w:hAnsiTheme="majorHAnsi" w:cstheme="majorHAnsi"/>
          <w:b/>
          <w:sz w:val="28"/>
          <w:szCs w:val="28"/>
          <w:lang w:val="es-EC"/>
        </w:rPr>
        <w:t xml:space="preserve">QUITO </w:t>
      </w:r>
      <w:r w:rsidR="00B12C12">
        <w:rPr>
          <w:rFonts w:asciiTheme="majorHAnsi" w:hAnsiTheme="majorHAnsi" w:cstheme="majorHAnsi"/>
          <w:b/>
          <w:sz w:val="28"/>
          <w:szCs w:val="28"/>
          <w:lang w:val="es-EC"/>
        </w:rPr>
        <w:t>–</w:t>
      </w:r>
      <w:r w:rsidRPr="00B12C12">
        <w:rPr>
          <w:rFonts w:asciiTheme="majorHAnsi" w:hAnsiTheme="majorHAnsi" w:cstheme="majorHAnsi"/>
          <w:b/>
          <w:sz w:val="28"/>
          <w:szCs w:val="28"/>
          <w:lang w:val="es-EC"/>
        </w:rPr>
        <w:t xml:space="preserve"> ECUADOR</w:t>
      </w:r>
    </w:p>
    <w:p w:rsidR="00B12C12" w:rsidRPr="00B12C12" w:rsidRDefault="00B12C12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lang w:val="es-EC"/>
        </w:rPr>
      </w:pPr>
    </w:p>
    <w:p w:rsidR="00BB4556" w:rsidRDefault="00BB4556" w:rsidP="002E76CA">
      <w:pPr>
        <w:pStyle w:val="Sinespaciado"/>
        <w:spacing w:line="360" w:lineRule="auto"/>
        <w:rPr>
          <w:rFonts w:asciiTheme="majorHAnsi" w:hAnsiTheme="majorHAnsi" w:cstheme="majorHAnsi"/>
          <w:b/>
          <w:lang w:val="es-EC"/>
        </w:rPr>
      </w:pPr>
    </w:p>
    <w:p w:rsidR="00BB4556" w:rsidRDefault="00BB4556" w:rsidP="002E76CA">
      <w:pPr>
        <w:pStyle w:val="Sinespaciado"/>
        <w:spacing w:line="360" w:lineRule="auto"/>
        <w:rPr>
          <w:rFonts w:asciiTheme="majorHAnsi" w:hAnsiTheme="majorHAnsi" w:cstheme="majorHAnsi"/>
          <w:b/>
          <w:lang w:val="es-EC"/>
        </w:rPr>
      </w:pPr>
    </w:p>
    <w:p w:rsidR="00BD2F4F" w:rsidRPr="00BF76F0" w:rsidRDefault="00BD2F4F" w:rsidP="00F74AE2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F76F0">
        <w:rPr>
          <w:rFonts w:asciiTheme="majorHAnsi" w:hAnsiTheme="majorHAnsi" w:cstheme="majorHAnsi"/>
          <w:b/>
          <w:lang w:val="es-EC"/>
        </w:rPr>
        <w:lastRenderedPageBreak/>
        <w:t>VALORACIÓN MASIVA DE PREDIOS RURALES EN EL</w:t>
      </w:r>
    </w:p>
    <w:p w:rsidR="00BD2F4F" w:rsidRPr="00BF76F0" w:rsidRDefault="00BD2F4F" w:rsidP="00F74AE2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F76F0">
        <w:rPr>
          <w:rFonts w:asciiTheme="majorHAnsi" w:hAnsiTheme="majorHAnsi" w:cstheme="majorHAnsi"/>
          <w:b/>
          <w:lang w:val="es-EC"/>
        </w:rPr>
        <w:t xml:space="preserve">GOBIERNO AUTÓNOMO DESCENTRALIZADO MUNICIPAL DEL CANTÓN </w:t>
      </w:r>
      <w:r w:rsidR="00DC5092">
        <w:rPr>
          <w:rFonts w:asciiTheme="majorHAnsi" w:hAnsiTheme="majorHAnsi" w:cstheme="majorHAnsi"/>
          <w:b/>
          <w:lang w:val="es-EC"/>
        </w:rPr>
        <w:t>SOZORANGA</w:t>
      </w:r>
    </w:p>
    <w:p w:rsidR="00F74AE2" w:rsidRDefault="00F74AE2" w:rsidP="00BD2F4F">
      <w:pPr>
        <w:pStyle w:val="Sinespaciado"/>
        <w:spacing w:line="360" w:lineRule="auto"/>
        <w:jc w:val="right"/>
        <w:rPr>
          <w:rFonts w:asciiTheme="majorHAnsi" w:hAnsiTheme="majorHAnsi" w:cstheme="majorHAnsi"/>
          <w:b/>
          <w:lang w:val="es-EC"/>
        </w:rPr>
      </w:pPr>
    </w:p>
    <w:p w:rsidR="00BD2F4F" w:rsidRPr="00BF76F0" w:rsidRDefault="00BD2F4F" w:rsidP="00F74AE2">
      <w:pPr>
        <w:pStyle w:val="Sinespaciado"/>
        <w:spacing w:line="360" w:lineRule="auto"/>
        <w:rPr>
          <w:rFonts w:asciiTheme="majorHAnsi" w:hAnsiTheme="majorHAnsi" w:cstheme="majorHAnsi"/>
          <w:b/>
          <w:lang w:val="es-EC"/>
        </w:rPr>
      </w:pPr>
      <w:r w:rsidRPr="00BF76F0">
        <w:rPr>
          <w:rFonts w:asciiTheme="majorHAnsi" w:hAnsiTheme="majorHAnsi" w:cstheme="majorHAnsi"/>
          <w:b/>
          <w:lang w:val="es-EC"/>
        </w:rPr>
        <w:t>PERSONAL PARTICIPANTE</w:t>
      </w:r>
    </w:p>
    <w:p w:rsidR="00BD2F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BD2F4F" w:rsidRPr="00BF2C1A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  <w:r w:rsidRPr="00BF76F0">
        <w:rPr>
          <w:rFonts w:asciiTheme="majorHAnsi" w:hAnsiTheme="majorHAnsi" w:cstheme="majorHAnsi"/>
          <w:b/>
          <w:lang w:val="es-EC"/>
        </w:rPr>
        <w:t>UE MAGAP PRAT – PROGRAMA SIGTIERRAS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José Duque (Coordinador del Proyecto)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Adrián Carrera (Coordinador de Valoración)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 xml:space="preserve">Ing. </w:t>
      </w:r>
      <w:r w:rsidR="00DC5092">
        <w:rPr>
          <w:rFonts w:asciiTheme="majorHAnsi" w:hAnsiTheme="majorHAnsi" w:cstheme="majorHAnsi"/>
          <w:lang w:val="es-EC"/>
        </w:rPr>
        <w:t>Carlos Lescano</w:t>
      </w:r>
      <w:r w:rsidRPr="00BF76F0">
        <w:rPr>
          <w:rFonts w:asciiTheme="majorHAnsi" w:hAnsiTheme="majorHAnsi" w:cstheme="majorHAnsi"/>
          <w:lang w:val="es-EC"/>
        </w:rPr>
        <w:t xml:space="preserve"> (Técnico responsable valoración suelo)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Fredy Carrillo (Técnico responsable valoración construcciones)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Dr. Marcelo Albán (Asesor Jurídico)</w:t>
      </w:r>
    </w:p>
    <w:p w:rsidR="009343D1" w:rsidRDefault="009343D1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  <w:r w:rsidRPr="00BF76F0">
        <w:rPr>
          <w:rFonts w:asciiTheme="majorHAnsi" w:hAnsiTheme="majorHAnsi" w:cstheme="majorHAnsi"/>
          <w:b/>
          <w:lang w:val="es-EC"/>
        </w:rPr>
        <w:t>Personal Técnico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 xml:space="preserve">Ing. Diego </w:t>
      </w:r>
      <w:r w:rsidR="00947537" w:rsidRPr="00BF76F0">
        <w:rPr>
          <w:rFonts w:asciiTheme="majorHAnsi" w:hAnsiTheme="majorHAnsi" w:cstheme="majorHAnsi"/>
          <w:lang w:val="es-EC"/>
        </w:rPr>
        <w:t>Albán</w:t>
      </w:r>
      <w:r w:rsidRPr="00BF76F0">
        <w:rPr>
          <w:rFonts w:asciiTheme="majorHAnsi" w:hAnsiTheme="majorHAnsi" w:cstheme="majorHAnsi"/>
          <w:lang w:val="es-EC"/>
        </w:rPr>
        <w:t xml:space="preserve"> 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 xml:space="preserve">Ing. Xavier </w:t>
      </w:r>
      <w:r w:rsidR="00947537" w:rsidRPr="00BF76F0">
        <w:rPr>
          <w:rFonts w:asciiTheme="majorHAnsi" w:hAnsiTheme="majorHAnsi" w:cstheme="majorHAnsi"/>
          <w:lang w:val="es-EC"/>
        </w:rPr>
        <w:t>Rodríguez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José Silva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Luis Tene</w:t>
      </w:r>
    </w:p>
    <w:p w:rsidR="00BD2F4F" w:rsidRPr="00323CFC" w:rsidRDefault="00042BA0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n-US"/>
        </w:rPr>
      </w:pPr>
      <w:proofErr w:type="spellStart"/>
      <w:proofErr w:type="gramStart"/>
      <w:r w:rsidRPr="00323CFC">
        <w:rPr>
          <w:rFonts w:asciiTheme="majorHAnsi" w:hAnsiTheme="majorHAnsi" w:cstheme="majorHAnsi"/>
          <w:lang w:val="en-US"/>
        </w:rPr>
        <w:t>Ing</w:t>
      </w:r>
      <w:proofErr w:type="spellEnd"/>
      <w:r w:rsidRPr="00323CFC">
        <w:rPr>
          <w:rFonts w:asciiTheme="majorHAnsi" w:hAnsiTheme="majorHAnsi" w:cstheme="majorHAnsi"/>
          <w:lang w:val="en-US"/>
        </w:rPr>
        <w:t>.</w:t>
      </w:r>
      <w:proofErr w:type="gramEnd"/>
      <w:r w:rsidRPr="00323CFC">
        <w:rPr>
          <w:rFonts w:asciiTheme="majorHAnsi" w:hAnsiTheme="majorHAnsi" w:cstheme="majorHAnsi"/>
          <w:lang w:val="en-US"/>
        </w:rPr>
        <w:t xml:space="preserve"> </w:t>
      </w:r>
      <w:r w:rsidR="00BD2F4F" w:rsidRPr="00323CFC">
        <w:rPr>
          <w:rFonts w:asciiTheme="majorHAnsi" w:hAnsiTheme="majorHAnsi" w:cstheme="majorHAnsi"/>
          <w:lang w:val="en-US"/>
        </w:rPr>
        <w:t>Corsiny Solano</w:t>
      </w:r>
    </w:p>
    <w:p w:rsidR="00BD2F4F" w:rsidRPr="00323CFC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n-US"/>
        </w:rPr>
      </w:pPr>
      <w:proofErr w:type="spellStart"/>
      <w:proofErr w:type="gramStart"/>
      <w:r w:rsidRPr="00323CFC">
        <w:rPr>
          <w:rFonts w:asciiTheme="majorHAnsi" w:hAnsiTheme="majorHAnsi" w:cstheme="majorHAnsi"/>
          <w:lang w:val="en-US"/>
        </w:rPr>
        <w:t>Ing</w:t>
      </w:r>
      <w:proofErr w:type="spellEnd"/>
      <w:r w:rsidRPr="00323CFC">
        <w:rPr>
          <w:rFonts w:asciiTheme="majorHAnsi" w:hAnsiTheme="majorHAnsi" w:cstheme="majorHAnsi"/>
          <w:lang w:val="en-US"/>
        </w:rPr>
        <w:t>.</w:t>
      </w:r>
      <w:proofErr w:type="gramEnd"/>
      <w:r w:rsidRPr="00323CFC">
        <w:rPr>
          <w:rFonts w:asciiTheme="majorHAnsi" w:hAnsiTheme="majorHAnsi" w:cstheme="majorHAnsi"/>
          <w:lang w:val="en-US"/>
        </w:rPr>
        <w:t xml:space="preserve"> Stalin Revelo</w:t>
      </w:r>
    </w:p>
    <w:p w:rsidR="00BD2F4F" w:rsidRPr="00323CFC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n-US"/>
        </w:rPr>
      </w:pPr>
      <w:proofErr w:type="spellStart"/>
      <w:proofErr w:type="gramStart"/>
      <w:r w:rsidRPr="00323CFC">
        <w:rPr>
          <w:rFonts w:asciiTheme="majorHAnsi" w:hAnsiTheme="majorHAnsi" w:cstheme="majorHAnsi"/>
          <w:lang w:val="en-US"/>
        </w:rPr>
        <w:t>Ing</w:t>
      </w:r>
      <w:proofErr w:type="spellEnd"/>
      <w:r w:rsidRPr="00323CFC">
        <w:rPr>
          <w:rFonts w:asciiTheme="majorHAnsi" w:hAnsiTheme="majorHAnsi" w:cstheme="majorHAnsi"/>
          <w:lang w:val="en-US"/>
        </w:rPr>
        <w:t>.</w:t>
      </w:r>
      <w:proofErr w:type="gramEnd"/>
      <w:r w:rsidRPr="00323CFC">
        <w:rPr>
          <w:rFonts w:asciiTheme="majorHAnsi" w:hAnsiTheme="majorHAnsi" w:cstheme="majorHAnsi"/>
          <w:lang w:val="en-US"/>
        </w:rPr>
        <w:t xml:space="preserve"> David Freire</w:t>
      </w:r>
    </w:p>
    <w:p w:rsidR="00BD2F4F" w:rsidRPr="00BF76F0" w:rsidRDefault="00947537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>
        <w:rPr>
          <w:rFonts w:asciiTheme="majorHAnsi" w:hAnsiTheme="majorHAnsi" w:cstheme="majorHAnsi"/>
          <w:lang w:val="es-EC"/>
        </w:rPr>
        <w:t>Ing. Marina</w:t>
      </w:r>
      <w:r w:rsidR="00BD2F4F" w:rsidRPr="00BF76F0">
        <w:rPr>
          <w:rFonts w:asciiTheme="majorHAnsi" w:hAnsiTheme="majorHAnsi" w:cstheme="majorHAnsi"/>
          <w:lang w:val="es-EC"/>
        </w:rPr>
        <w:t xml:space="preserve"> Trujillo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Verónica Acosta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Lorena Rosas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Carlos Lescano</w:t>
      </w:r>
    </w:p>
    <w:p w:rsidR="00BD2F4F" w:rsidRPr="00BF76F0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>Ing. Alejandra Vega</w:t>
      </w:r>
    </w:p>
    <w:p w:rsidR="00BD2F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F76F0">
        <w:rPr>
          <w:rFonts w:asciiTheme="majorHAnsi" w:hAnsiTheme="majorHAnsi" w:cstheme="majorHAnsi"/>
          <w:lang w:val="es-EC"/>
        </w:rPr>
        <w:t xml:space="preserve">Ing. Diego </w:t>
      </w:r>
      <w:r w:rsidR="00947537" w:rsidRPr="00BF76F0">
        <w:rPr>
          <w:rFonts w:asciiTheme="majorHAnsi" w:hAnsiTheme="majorHAnsi" w:cstheme="majorHAnsi"/>
          <w:lang w:val="es-EC"/>
        </w:rPr>
        <w:t>Núñez</w:t>
      </w:r>
    </w:p>
    <w:p w:rsidR="00BB4556" w:rsidRDefault="00BB4556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</w:p>
    <w:p w:rsidR="00BB4556" w:rsidRDefault="00BB4556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</w:p>
    <w:p w:rsidR="00BB4556" w:rsidRDefault="00BB4556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</w:p>
    <w:p w:rsidR="00BB4556" w:rsidRPr="00BF76F0" w:rsidRDefault="00BB4556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</w:p>
    <w:p w:rsidR="009D2BA4" w:rsidRPr="00C54AF3" w:rsidRDefault="009D2BA4" w:rsidP="00906644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</w:p>
    <w:sdt>
      <w:sdtPr>
        <w:rPr>
          <w:rFonts w:ascii="Cambria" w:hAnsi="Cambria"/>
          <w:lang w:val="es-ES"/>
        </w:rPr>
        <w:id w:val="16441492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05268" w:rsidRPr="00F74AE2" w:rsidRDefault="00D05268" w:rsidP="00D05268">
          <w:pPr>
            <w:pStyle w:val="Sinespaciado"/>
            <w:spacing w:line="360" w:lineRule="auto"/>
            <w:jc w:val="center"/>
            <w:rPr>
              <w:rFonts w:ascii="Cambria" w:hAnsi="Cambria" w:cstheme="majorHAnsi"/>
              <w:b/>
              <w:sz w:val="22"/>
              <w:szCs w:val="22"/>
              <w:lang w:val="es-EC"/>
            </w:rPr>
          </w:pPr>
          <w:r w:rsidRPr="00F74AE2">
            <w:rPr>
              <w:rFonts w:ascii="Cambria" w:hAnsi="Cambria" w:cstheme="majorHAnsi"/>
              <w:b/>
              <w:sz w:val="22"/>
              <w:szCs w:val="22"/>
              <w:lang w:val="es-EC"/>
            </w:rPr>
            <w:t>ÍNDICE GENERAL</w:t>
          </w:r>
        </w:p>
        <w:p w:rsidR="00D05268" w:rsidRPr="00F74AE2" w:rsidRDefault="00D05268" w:rsidP="00D05268">
          <w:pPr>
            <w:pStyle w:val="Sinespaciado"/>
            <w:spacing w:line="360" w:lineRule="auto"/>
            <w:jc w:val="center"/>
            <w:rPr>
              <w:rFonts w:ascii="Cambria" w:hAnsi="Cambria" w:cstheme="majorHAnsi"/>
              <w:b/>
              <w:sz w:val="22"/>
              <w:szCs w:val="22"/>
              <w:lang w:val="es-EC"/>
            </w:rPr>
          </w:pPr>
          <w:r w:rsidRPr="00F74AE2">
            <w:rPr>
              <w:rFonts w:ascii="Cambria" w:hAnsi="Cambria" w:cstheme="majorHAnsi"/>
              <w:b/>
              <w:sz w:val="22"/>
              <w:szCs w:val="22"/>
              <w:lang w:val="es-EC"/>
            </w:rPr>
            <w:t>CONTENIDO</w:t>
          </w:r>
        </w:p>
        <w:p w:rsidR="004B2659" w:rsidRPr="00F74AE2" w:rsidRDefault="00D05268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r w:rsidRPr="00F74AE2">
            <w:rPr>
              <w:rFonts w:ascii="Cambria" w:hAnsi="Cambria"/>
            </w:rPr>
            <w:fldChar w:fldCharType="begin"/>
          </w:r>
          <w:r w:rsidRPr="00F74AE2">
            <w:rPr>
              <w:rFonts w:ascii="Cambria" w:hAnsi="Cambria"/>
            </w:rPr>
            <w:instrText xml:space="preserve"> TOC \o "1-3" \h \z \u </w:instrText>
          </w:r>
          <w:r w:rsidRPr="00F74AE2">
            <w:rPr>
              <w:rFonts w:ascii="Cambria" w:hAnsi="Cambria"/>
            </w:rPr>
            <w:fldChar w:fldCharType="separate"/>
          </w:r>
          <w:hyperlink w:anchor="_Toc443638879" w:history="1"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1. INTRODUCCIÓN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_Toc443638879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6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0" w:history="1">
            <w:r w:rsidR="004B2659" w:rsidRPr="00F74AE2">
              <w:rPr>
                <w:rStyle w:val="Hipervnculo"/>
                <w:rFonts w:ascii="Cambria" w:hAnsi="Cambria" w:cstheme="minorHAnsi"/>
                <w:noProof/>
              </w:rPr>
              <w:t xml:space="preserve">1.1 Ubicación y </w:t>
            </w:r>
            <w:r w:rsidR="004B2659" w:rsidRPr="00F74AE2">
              <w:rPr>
                <w:rStyle w:val="Hipervnculo"/>
                <w:rFonts w:ascii="Cambria" w:hAnsi="Cambria" w:cstheme="minorHAnsi"/>
                <w:noProof/>
                <w:sz w:val="22"/>
                <w:szCs w:val="22"/>
              </w:rPr>
              <w:t>Límites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_Toc443638880 \h </w:instrTex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b/>
                <w:bCs/>
                <w:noProof/>
                <w:webHidden/>
                <w:lang w:val="es-ES"/>
              </w:rPr>
              <w:t>¡Error! Marcador no definido.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1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1.2  División Política Administrativa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_Toc443638881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2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1.3  Clima y factores climáticos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_Toc443638882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3" w:history="1"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1.4 Visión agroeconómica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_Toc443638883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8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4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C" w:eastAsia="es-EC"/>
              </w:rPr>
              <w:t>2.  ANTECEDENTES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_Toc443638884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8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5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3.  ALCANCE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_Toc443638885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10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6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C" w:eastAsia="es-EC"/>
              </w:rPr>
              <w:t>4.  METODOLOGÍA DE VALORACIÓN DE PREDIOS RURALES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_Toc443638886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12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7" w:history="1"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5. ZONIFICACIÓN PRELIMINAR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_Toc443638887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12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8" w:history="1">
            <w:r w:rsidR="004B2659" w:rsidRPr="00F74AE2">
              <w:rPr>
                <w:rStyle w:val="Hipervnculo"/>
                <w:rFonts w:ascii="Cambria" w:hAnsi="Cambria"/>
                <w:noProof/>
              </w:rPr>
              <w:t xml:space="preserve">5.1  </w:t>
            </w:r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Insumos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_Toc443638888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13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89" w:history="1"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5.2  Agregaciones presentes en el Cantón Sozoranga.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_Toc443638889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13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0" w:history="1"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6.  AJUSTE DE LAS ZONAS AGROECONÓMICAS HOMOGÉNEAS  PRELIMINARES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_Toc443638890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15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1" w:history="1">
            <w:r w:rsidR="004B2659" w:rsidRPr="00F74AE2">
              <w:rPr>
                <w:rStyle w:val="Hipervnculo"/>
                <w:rFonts w:ascii="Cambria" w:hAnsi="Cambria"/>
                <w:noProof/>
                <w:lang w:val="es-EC"/>
              </w:rPr>
              <w:t>7.  AJUSTE Y DESCRIPCIÓN DE LAS ZONAS AGROECONÓMICAS HOMOGÉNEAS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_Toc443638891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2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7.1.- 1112ZH01.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_Toc443638892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3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7.2.- 1112ZH02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_Toc443638893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4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7.3.- 1112ZH03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_Toc443638894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5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7.4.- 1112ZH04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_Toc443638895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6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7.</w:t>
            </w:r>
            <w:r w:rsidR="005C7AAD" w:rsidRPr="00F74AE2">
              <w:rPr>
                <w:rStyle w:val="Hipervnculo"/>
                <w:rFonts w:ascii="Cambria" w:hAnsi="Cambria"/>
                <w:noProof/>
              </w:rPr>
              <w:t>5</w:t>
            </w:r>
            <w:r w:rsidR="004B2659" w:rsidRPr="00F74AE2">
              <w:rPr>
                <w:rStyle w:val="Hipervnculo"/>
                <w:rFonts w:ascii="Cambria" w:hAnsi="Cambria"/>
                <w:noProof/>
              </w:rPr>
              <w:t>.- 1112ZH05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_Toc443638896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7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8.  MATRIZ DE VALOR.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_Toc443638897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18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8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  FACTORES DE AJUSTE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_Toc443638898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20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899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9.1  Factor disponibilidad de riego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_Toc443638899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20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0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9.2  Factor Accesibilidad.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_Toc443638900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21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1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9.3 Pendiente.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_Toc443638901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22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2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9.4 Factor Edad de la plantación.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_Toc443638902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23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3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9.5  Factor Titularidad (situación legal)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_Toc443638903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24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4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9.6  Factor Diversificación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_Toc443638904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24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5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10. VALORACIÓN DE PREDIOS RURALES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_Toc443638905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25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6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11. VALORACIÓN DE CONSTRUCCIONES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_Toc443638906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7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1</w:t>
            </w:r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S" w:eastAsia="es-EC"/>
              </w:rPr>
              <w:t>1.1.  Metodología de valoración de construcciones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_Toc443638907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8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11.2. Material predominante en la categoría de estructura, pared  y cubierta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_Toc443638908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27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09" w:history="1">
            <w:r w:rsidR="004B2659" w:rsidRPr="00F74AE2">
              <w:rPr>
                <w:rStyle w:val="Hipervnculo"/>
                <w:rFonts w:ascii="Cambria" w:hAnsi="Cambria"/>
                <w:noProof/>
                <w:lang w:val="es-ES"/>
              </w:rPr>
              <w:t>11.3. Costo de los Materiales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_Toc443638909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28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2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10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S" w:eastAsia="es-EC"/>
              </w:rPr>
              <w:t>11.4. Factores aplicados a la valoración de construcciones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_Toc443638910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31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3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11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S" w:eastAsia="es-EC"/>
              </w:rPr>
              <w:t>11.4.1.  Uso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_Toc443638911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31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3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12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S" w:eastAsia="es-EC"/>
              </w:rPr>
              <w:t>11.4.2. Estado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_Toc443638912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32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3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13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S" w:eastAsia="es-EC"/>
              </w:rPr>
              <w:t>11.4.3. Factor de depreciación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_Toc443638913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32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3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14" w:history="1">
            <w:r w:rsidR="004B2659" w:rsidRPr="00F74AE2">
              <w:rPr>
                <w:rStyle w:val="Hipervnculo"/>
                <w:rFonts w:ascii="Cambria" w:eastAsia="Times New Roman" w:hAnsi="Cambria"/>
                <w:noProof/>
                <w:lang w:val="es-ES" w:eastAsia="es-EC"/>
              </w:rPr>
              <w:t>11.4.4. Costos Indirectos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_Toc443638914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33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4B2659" w:rsidRPr="00F74AE2" w:rsidRDefault="00C17B0C">
          <w:pPr>
            <w:pStyle w:val="TDC1"/>
            <w:tabs>
              <w:tab w:val="right" w:leader="dot" w:pos="8375"/>
            </w:tabs>
            <w:rPr>
              <w:rFonts w:ascii="Cambria" w:eastAsiaTheme="minorEastAsia" w:hAnsi="Cambria"/>
              <w:noProof/>
              <w:sz w:val="22"/>
              <w:szCs w:val="22"/>
              <w:lang w:val="es-EC" w:eastAsia="es-EC"/>
            </w:rPr>
          </w:pPr>
          <w:hyperlink w:anchor="_Toc443638915" w:history="1">
            <w:r w:rsidR="004B2659" w:rsidRPr="00F74AE2">
              <w:rPr>
                <w:rStyle w:val="Hipervnculo"/>
                <w:rFonts w:ascii="Cambria" w:hAnsi="Cambria"/>
                <w:noProof/>
              </w:rPr>
              <w:t>12. VALORACIÓN DE MEJORAS</w:t>
            </w:r>
            <w:r w:rsidR="004B2659" w:rsidRPr="00F74AE2">
              <w:rPr>
                <w:rFonts w:ascii="Cambria" w:hAnsi="Cambria"/>
                <w:noProof/>
                <w:webHidden/>
              </w:rPr>
              <w:tab/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begin"/>
            </w:r>
            <w:r w:rsidR="004B2659" w:rsidRPr="00F74AE2">
              <w:rPr>
                <w:rFonts w:ascii="Cambria" w:hAnsi="Cambria"/>
                <w:noProof/>
                <w:webHidden/>
              </w:rPr>
              <w:instrText xml:space="preserve"> PAGEREF _Toc443638915 \h </w:instrText>
            </w:r>
            <w:r w:rsidR="004B2659" w:rsidRPr="00F74AE2">
              <w:rPr>
                <w:rFonts w:ascii="Cambria" w:hAnsi="Cambria"/>
                <w:noProof/>
                <w:webHidden/>
              </w:rPr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separate"/>
            </w:r>
            <w:r w:rsidR="00491AED">
              <w:rPr>
                <w:rFonts w:ascii="Cambria" w:hAnsi="Cambria"/>
                <w:noProof/>
                <w:webHidden/>
              </w:rPr>
              <w:t>34</w:t>
            </w:r>
            <w:r w:rsidR="004B2659" w:rsidRPr="00F74AE2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D05268" w:rsidRPr="00F74AE2" w:rsidRDefault="00D05268">
          <w:pPr>
            <w:rPr>
              <w:rFonts w:ascii="Cambria" w:hAnsi="Cambria"/>
            </w:rPr>
          </w:pPr>
          <w:r w:rsidRPr="00F74AE2">
            <w:rPr>
              <w:rFonts w:ascii="Cambria" w:hAnsi="Cambria"/>
              <w:b/>
              <w:bCs/>
              <w:lang w:val="es-ES"/>
            </w:rPr>
            <w:fldChar w:fldCharType="end"/>
          </w:r>
        </w:p>
      </w:sdtContent>
    </w:sdt>
    <w:p w:rsidR="004B2659" w:rsidRPr="00F74AE2" w:rsidRDefault="004B2659" w:rsidP="00E05FF8">
      <w:pPr>
        <w:rPr>
          <w:rFonts w:ascii="Cambria" w:hAnsi="Cambria"/>
          <w:lang w:val="es-EC"/>
        </w:rPr>
      </w:pPr>
    </w:p>
    <w:p w:rsidR="00DB58EF" w:rsidRPr="00F74AE2" w:rsidRDefault="004B2659" w:rsidP="00DB58EF">
      <w:pPr>
        <w:tabs>
          <w:tab w:val="left" w:pos="4653"/>
        </w:tabs>
        <w:spacing w:after="0" w:line="360" w:lineRule="auto"/>
        <w:jc w:val="center"/>
        <w:rPr>
          <w:rFonts w:ascii="Cambria" w:hAnsi="Cambria" w:cstheme="minorHAnsi"/>
          <w:b/>
          <w:lang w:val="es-EC"/>
        </w:rPr>
      </w:pPr>
      <w:r w:rsidRPr="00F74AE2">
        <w:rPr>
          <w:rFonts w:ascii="Cambria" w:hAnsi="Cambria" w:cstheme="minorHAnsi"/>
          <w:b/>
          <w:lang w:val="es-EC"/>
        </w:rPr>
        <w:t>ÍNDICE DE GRÁFICOS</w:t>
      </w:r>
    </w:p>
    <w:p w:rsidR="00DB58EF" w:rsidRPr="00F74AE2" w:rsidRDefault="00DB58EF" w:rsidP="00DB58EF">
      <w:pPr>
        <w:tabs>
          <w:tab w:val="left" w:pos="4653"/>
        </w:tabs>
        <w:spacing w:after="0" w:line="360" w:lineRule="auto"/>
        <w:contextualSpacing/>
        <w:jc w:val="center"/>
        <w:rPr>
          <w:rFonts w:ascii="Cambria" w:hAnsi="Cambria"/>
          <w:noProof/>
        </w:rPr>
      </w:pPr>
      <w:r w:rsidRPr="00F74AE2">
        <w:rPr>
          <w:rFonts w:ascii="Cambria" w:hAnsi="Cambria" w:cstheme="minorHAnsi"/>
          <w:lang w:val="es-EC"/>
        </w:rPr>
        <w:fldChar w:fldCharType="begin"/>
      </w:r>
      <w:r w:rsidRPr="00F74AE2">
        <w:rPr>
          <w:rFonts w:ascii="Cambria" w:hAnsi="Cambria" w:cstheme="minorHAnsi"/>
          <w:lang w:val="es-EC"/>
        </w:rPr>
        <w:instrText xml:space="preserve"> TOC \h \z \t "graficos" \c </w:instrText>
      </w:r>
      <w:r w:rsidRPr="00F74AE2">
        <w:rPr>
          <w:rFonts w:ascii="Cambria" w:hAnsi="Cambria" w:cstheme="minorHAnsi"/>
          <w:lang w:val="es-EC"/>
        </w:rPr>
        <w:fldChar w:fldCharType="separate"/>
      </w:r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695" w:history="1">
        <w:r w:rsidR="00DB58EF" w:rsidRPr="00F74AE2">
          <w:rPr>
            <w:rStyle w:val="Hipervnculo"/>
            <w:rFonts w:ascii="Cambria" w:hAnsi="Cambria"/>
            <w:noProof/>
          </w:rPr>
          <w:t>Grafico 1.- Ubicación y límites cantonales de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_Toc444590695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6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696" w:history="1">
        <w:r w:rsidR="00DB58EF" w:rsidRPr="00F74AE2">
          <w:rPr>
            <w:rStyle w:val="Hipervnculo"/>
            <w:rFonts w:ascii="Cambria" w:hAnsi="Cambria"/>
            <w:noProof/>
          </w:rPr>
          <w:t>Gráfico 2.- División política administrativa del Cantón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_Toc444590696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7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697" w:history="1">
        <w:r w:rsidR="00DB58EF" w:rsidRPr="00F74AE2">
          <w:rPr>
            <w:rStyle w:val="Hipervnculo"/>
            <w:rFonts w:ascii="Cambria" w:hAnsi="Cambria"/>
            <w:noProof/>
          </w:rPr>
          <w:t>Grafico 3.- Flujo del proceso de valoración del suelo de tierras rurales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_Toc444590697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10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698" w:history="1">
        <w:r w:rsidR="00DB58EF" w:rsidRPr="00F74AE2">
          <w:rPr>
            <w:rStyle w:val="Hipervnculo"/>
            <w:rFonts w:ascii="Cambria" w:hAnsi="Cambria"/>
            <w:noProof/>
          </w:rPr>
          <w:t>Gráfico 4.- Mapa de intervención con levantamiento catastral.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_Toc444590698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12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699" w:history="1">
        <w:r w:rsidR="00DB58EF" w:rsidRPr="00F74AE2">
          <w:rPr>
            <w:rStyle w:val="Hipervnculo"/>
            <w:rFonts w:ascii="Cambria" w:hAnsi="Cambria"/>
            <w:noProof/>
          </w:rPr>
          <w:t>Gráfico 5.- Agregaciones presentes en el cantón Sozoranga.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_Toc444590699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14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700" w:history="1">
        <w:r w:rsidR="00DB58EF" w:rsidRPr="00F74AE2">
          <w:rPr>
            <w:rStyle w:val="Hipervnculo"/>
            <w:rFonts w:ascii="Cambria" w:hAnsi="Cambria"/>
            <w:noProof/>
          </w:rPr>
          <w:t>Gráfico 6.-  Zonas Agroeconómicas Homogéneas Preliminares (ZAHP)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_Toc444590700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15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701" w:history="1">
        <w:r w:rsidR="00DB58EF" w:rsidRPr="00F74AE2">
          <w:rPr>
            <w:rStyle w:val="Hipervnculo"/>
            <w:rFonts w:ascii="Cambria" w:hAnsi="Cambria"/>
            <w:noProof/>
          </w:rPr>
          <w:t>Gráfico 7.-  Zonas Agroeconómicas Homogéneas del cantón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_Toc444590701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15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702" w:history="1">
        <w:r w:rsidR="00DB58EF" w:rsidRPr="00F74AE2">
          <w:rPr>
            <w:rStyle w:val="Hipervnculo"/>
            <w:rFonts w:ascii="Cambria" w:hAnsi="Cambria"/>
            <w:noProof/>
          </w:rPr>
          <w:t>Gráfico 8.- Disponibilidad de riego en el cantón Sozoranga.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_Toc444590702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20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703" w:history="1">
        <w:r w:rsidR="00DB58EF" w:rsidRPr="00F74AE2">
          <w:rPr>
            <w:rStyle w:val="Hipervnculo"/>
            <w:rFonts w:ascii="Cambria" w:hAnsi="Cambria"/>
            <w:noProof/>
          </w:rPr>
          <w:t>Gráfico 9.- Accesibilidad del Cantón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_Toc444590703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21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704" w:history="1">
        <w:r w:rsidR="00DB58EF" w:rsidRPr="00F74AE2">
          <w:rPr>
            <w:rStyle w:val="Hipervnculo"/>
            <w:rFonts w:ascii="Cambria" w:hAnsi="Cambria"/>
            <w:noProof/>
          </w:rPr>
          <w:t>Gráfico 10.- Pendientes Cantón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_Toc444590704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22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contextualSpacing/>
        <w:rPr>
          <w:rFonts w:ascii="Cambria" w:eastAsiaTheme="minorEastAsia" w:hAnsi="Cambria"/>
          <w:noProof/>
          <w:lang w:val="es-EC" w:eastAsia="es-EC"/>
        </w:rPr>
      </w:pPr>
      <w:hyperlink w:anchor="_Toc444590705" w:history="1">
        <w:r w:rsidR="00DB58EF" w:rsidRPr="00F74AE2">
          <w:rPr>
            <w:rStyle w:val="Hipervnculo"/>
            <w:rFonts w:ascii="Cambria" w:hAnsi="Cambria"/>
            <w:noProof/>
          </w:rPr>
          <w:t>Gráfico 11.- Mapa de valor del Cantón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_Toc444590705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25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4B2659" w:rsidRPr="00F74AE2" w:rsidRDefault="00DB58EF" w:rsidP="00DB58EF">
      <w:pPr>
        <w:tabs>
          <w:tab w:val="left" w:pos="4653"/>
        </w:tabs>
        <w:spacing w:after="0" w:line="360" w:lineRule="auto"/>
        <w:contextualSpacing/>
        <w:jc w:val="center"/>
        <w:rPr>
          <w:rFonts w:ascii="Cambria" w:hAnsi="Cambria"/>
          <w:lang w:val="es-EC"/>
        </w:rPr>
      </w:pPr>
      <w:r w:rsidRPr="00F74AE2">
        <w:rPr>
          <w:rFonts w:ascii="Cambria" w:hAnsi="Cambria" w:cstheme="minorHAnsi"/>
          <w:lang w:val="es-EC"/>
        </w:rPr>
        <w:fldChar w:fldCharType="end"/>
      </w:r>
    </w:p>
    <w:p w:rsidR="004B2659" w:rsidRPr="00F74AE2" w:rsidRDefault="004B2659" w:rsidP="00781250">
      <w:pPr>
        <w:spacing w:line="360" w:lineRule="auto"/>
        <w:rPr>
          <w:rFonts w:ascii="Cambria" w:hAnsi="Cambria"/>
          <w:lang w:val="es-EC"/>
        </w:rPr>
      </w:pPr>
    </w:p>
    <w:p w:rsidR="00781250" w:rsidRPr="00F74AE2" w:rsidRDefault="00781250" w:rsidP="00781250">
      <w:pPr>
        <w:spacing w:line="360" w:lineRule="auto"/>
        <w:rPr>
          <w:rFonts w:ascii="Cambria" w:hAnsi="Cambria"/>
          <w:lang w:val="es-EC"/>
        </w:rPr>
      </w:pPr>
    </w:p>
    <w:p w:rsidR="00781250" w:rsidRPr="00F74AE2" w:rsidRDefault="00781250" w:rsidP="00781250">
      <w:pPr>
        <w:spacing w:line="360" w:lineRule="auto"/>
        <w:rPr>
          <w:rFonts w:ascii="Cambria" w:hAnsi="Cambria"/>
          <w:lang w:val="es-EC"/>
        </w:rPr>
      </w:pPr>
    </w:p>
    <w:p w:rsidR="00781250" w:rsidRPr="00F74AE2" w:rsidRDefault="00781250" w:rsidP="00781250">
      <w:pPr>
        <w:spacing w:line="360" w:lineRule="auto"/>
        <w:rPr>
          <w:rFonts w:ascii="Cambria" w:hAnsi="Cambria"/>
          <w:lang w:val="es-EC"/>
        </w:rPr>
      </w:pPr>
    </w:p>
    <w:p w:rsidR="00781250" w:rsidRPr="00F74AE2" w:rsidRDefault="00781250" w:rsidP="00781250">
      <w:pPr>
        <w:spacing w:line="360" w:lineRule="auto"/>
        <w:rPr>
          <w:rFonts w:ascii="Cambria" w:hAnsi="Cambria"/>
          <w:lang w:val="es-EC"/>
        </w:rPr>
      </w:pPr>
    </w:p>
    <w:p w:rsidR="00165098" w:rsidRPr="00F74AE2" w:rsidRDefault="00165098" w:rsidP="00781250">
      <w:pPr>
        <w:spacing w:line="360" w:lineRule="auto"/>
        <w:rPr>
          <w:rFonts w:ascii="Cambria" w:hAnsi="Cambria"/>
          <w:lang w:val="es-EC"/>
        </w:rPr>
      </w:pPr>
    </w:p>
    <w:p w:rsidR="00165098" w:rsidRPr="00F74AE2" w:rsidRDefault="00165098" w:rsidP="00781250">
      <w:pPr>
        <w:spacing w:line="360" w:lineRule="auto"/>
        <w:rPr>
          <w:rFonts w:ascii="Cambria" w:hAnsi="Cambria"/>
          <w:lang w:val="es-EC"/>
        </w:rPr>
      </w:pPr>
    </w:p>
    <w:p w:rsidR="00B12C12" w:rsidRPr="00F74AE2" w:rsidRDefault="00781250" w:rsidP="00781250">
      <w:pPr>
        <w:spacing w:line="360" w:lineRule="auto"/>
        <w:jc w:val="center"/>
        <w:rPr>
          <w:rFonts w:ascii="Cambria" w:hAnsi="Cambria" w:cstheme="minorHAnsi"/>
          <w:b/>
          <w:lang w:val="es-EC"/>
        </w:rPr>
      </w:pPr>
      <w:r w:rsidRPr="00F74AE2">
        <w:rPr>
          <w:rFonts w:ascii="Cambria" w:hAnsi="Cambria" w:cstheme="minorHAnsi"/>
          <w:b/>
          <w:lang w:val="es-EC"/>
        </w:rPr>
        <w:t>ÍNDICE DE TABLAS</w:t>
      </w:r>
    </w:p>
    <w:p w:rsidR="00DB58EF" w:rsidRPr="00F74AE2" w:rsidRDefault="00DB58EF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r w:rsidRPr="00F74AE2">
        <w:rPr>
          <w:rFonts w:ascii="Cambria" w:hAnsi="Cambria" w:cstheme="minorHAnsi"/>
          <w:lang w:val="es-EC"/>
        </w:rPr>
        <w:lastRenderedPageBreak/>
        <w:fldChar w:fldCharType="begin"/>
      </w:r>
      <w:r w:rsidRPr="00F74AE2">
        <w:rPr>
          <w:rFonts w:ascii="Cambria" w:hAnsi="Cambria" w:cstheme="minorHAnsi"/>
          <w:lang w:val="es-EC"/>
        </w:rPr>
        <w:instrText xml:space="preserve"> TOC \h \z \t "tablas" \c </w:instrText>
      </w:r>
      <w:r w:rsidRPr="00F74AE2">
        <w:rPr>
          <w:rFonts w:ascii="Cambria" w:hAnsi="Cambria" w:cstheme="minorHAnsi"/>
          <w:lang w:val="es-EC"/>
        </w:rPr>
        <w:fldChar w:fldCharType="separate"/>
      </w:r>
      <w:hyperlink w:anchor="_Toc444590875" w:history="1">
        <w:r w:rsidRPr="00F74AE2">
          <w:rPr>
            <w:rStyle w:val="Hipervnculo"/>
            <w:rFonts w:ascii="Cambria" w:hAnsi="Cambria"/>
            <w:noProof/>
          </w:rPr>
          <w:t>Tabla 1. Principales agregaciones en el Cantón Sozoranga</w:t>
        </w:r>
        <w:r w:rsidRPr="00F74AE2">
          <w:rPr>
            <w:rFonts w:ascii="Cambria" w:hAnsi="Cambria"/>
            <w:noProof/>
            <w:webHidden/>
          </w:rPr>
          <w:tab/>
        </w:r>
        <w:r w:rsidRPr="00F74AE2">
          <w:rPr>
            <w:rFonts w:ascii="Cambria" w:hAnsi="Cambria"/>
            <w:noProof/>
            <w:webHidden/>
          </w:rPr>
          <w:fldChar w:fldCharType="begin"/>
        </w:r>
        <w:r w:rsidRPr="00F74AE2">
          <w:rPr>
            <w:rFonts w:ascii="Cambria" w:hAnsi="Cambria"/>
            <w:noProof/>
            <w:webHidden/>
          </w:rPr>
          <w:instrText xml:space="preserve"> PAGEREF _Toc444590875 \h </w:instrText>
        </w:r>
        <w:r w:rsidRPr="00F74AE2">
          <w:rPr>
            <w:rFonts w:ascii="Cambria" w:hAnsi="Cambria"/>
            <w:noProof/>
            <w:webHidden/>
          </w:rPr>
        </w:r>
        <w:r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13</w:t>
        </w:r>
        <w:r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76" w:history="1">
        <w:r w:rsidR="00DB58EF" w:rsidRPr="00F74AE2">
          <w:rPr>
            <w:rStyle w:val="Hipervnculo"/>
            <w:rFonts w:ascii="Cambria" w:hAnsi="Cambria"/>
            <w:noProof/>
          </w:rPr>
          <w:t>Tabla 2.- Condiciones para asignar el grado de tecnificación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_Toc444590876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18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77" w:history="1">
        <w:r w:rsidR="00DB58EF" w:rsidRPr="00F74AE2">
          <w:rPr>
            <w:rStyle w:val="Hipervnculo"/>
            <w:rFonts w:ascii="Cambria" w:hAnsi="Cambria"/>
            <w:noProof/>
          </w:rPr>
          <w:t>Tabla 3.-  Matriz de valor del Cantón Sozoranga.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_Toc444590877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19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78" w:history="1">
        <w:r w:rsidR="00DB58EF" w:rsidRPr="00F74AE2">
          <w:rPr>
            <w:rStyle w:val="Hipervnculo"/>
            <w:rFonts w:ascii="Cambria" w:hAnsi="Cambria"/>
            <w:noProof/>
          </w:rPr>
          <w:t>Tabla 4.- Coeficiente aplicado para el factor en disponibilidad riego en el cantón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_Toc444590878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21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79" w:history="1">
        <w:r w:rsidR="00DB58EF" w:rsidRPr="00F74AE2">
          <w:rPr>
            <w:rStyle w:val="Hipervnculo"/>
            <w:rFonts w:ascii="Cambria" w:hAnsi="Cambria"/>
            <w:noProof/>
          </w:rPr>
          <w:t>Tabla 5.- Factor de ajuste para accesibilidad en el cantón.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_Toc444590879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22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0" w:history="1">
        <w:r w:rsidR="00DB58EF" w:rsidRPr="00F74AE2">
          <w:rPr>
            <w:rStyle w:val="Hipervnculo"/>
            <w:rFonts w:ascii="Cambria" w:hAnsi="Cambria"/>
            <w:noProof/>
          </w:rPr>
          <w:t>Tabla 6.- Factor de ajuste en cuanto a pendiente para el Cantón Sozoranga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_Toc444590880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23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1" w:history="1">
        <w:r w:rsidR="00DB58EF" w:rsidRPr="00F74AE2">
          <w:rPr>
            <w:rStyle w:val="Hipervnculo"/>
            <w:rFonts w:ascii="Cambria" w:hAnsi="Cambria"/>
            <w:noProof/>
          </w:rPr>
          <w:t>Tabla 7.- Coberturas a las cuales se aplica el factor edad.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_Toc444590881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23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2" w:history="1">
        <w:r w:rsidR="00DB58EF" w:rsidRPr="00F74AE2">
          <w:rPr>
            <w:rStyle w:val="Hipervnculo"/>
            <w:rFonts w:ascii="Cambria" w:hAnsi="Cambria"/>
            <w:noProof/>
          </w:rPr>
          <w:t>Tabla 8.- Coeficiente para el factor edad de la plantación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_Toc444590882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24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3" w:history="1">
        <w:r w:rsidR="00DB58EF" w:rsidRPr="00F74AE2">
          <w:rPr>
            <w:rStyle w:val="Hipervnculo"/>
            <w:rFonts w:ascii="Cambria" w:hAnsi="Cambria"/>
            <w:noProof/>
          </w:rPr>
          <w:t>Tabla 9.- Coeficiente titularidad aplicado al cantón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_Toc444590883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24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4" w:history="1">
        <w:r w:rsidR="00DB58EF" w:rsidRPr="00F74AE2">
          <w:rPr>
            <w:rStyle w:val="Hipervnculo"/>
            <w:rFonts w:ascii="Cambria" w:hAnsi="Cambria"/>
            <w:noProof/>
          </w:rPr>
          <w:t>Tabla 10.- Sistemas constructivos más representativos en el Cantón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_Toc444590884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27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5" w:history="1">
        <w:r w:rsidR="00DB58EF" w:rsidRPr="00F74AE2">
          <w:rPr>
            <w:rStyle w:val="Hipervnculo"/>
            <w:rFonts w:ascii="Cambria" w:hAnsi="Cambria"/>
            <w:noProof/>
          </w:rPr>
          <w:t>Tabla 10.1- Valoración del Cantón Edificaciones.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_Toc444590885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27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6" w:history="1">
        <w:r w:rsidR="00DB58EF" w:rsidRPr="00F74AE2">
          <w:rPr>
            <w:rStyle w:val="Hipervnculo"/>
            <w:rFonts w:ascii="Cambria" w:hAnsi="Cambria"/>
            <w:noProof/>
          </w:rPr>
          <w:t>Tabla 10.2- Valoración del Cantón Mejoras adheridas al predio.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_Toc444590886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27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7" w:history="1">
        <w:r w:rsidR="00DB58EF" w:rsidRPr="00F74AE2">
          <w:rPr>
            <w:rStyle w:val="Hipervnculo"/>
            <w:rFonts w:ascii="Cambria" w:hAnsi="Cambria"/>
            <w:noProof/>
          </w:rPr>
          <w:t>Tabla 11.- Numero de bloques en todo el cantón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_Toc444590887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28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8" w:history="1">
        <w:r w:rsidR="00DB58EF" w:rsidRPr="00F74AE2">
          <w:rPr>
            <w:rStyle w:val="Hipervnculo"/>
            <w:rFonts w:ascii="Cambria" w:hAnsi="Cambria"/>
            <w:noProof/>
          </w:rPr>
          <w:t>Tabla 12.- Costo de materiales de obra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_Toc444590888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28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89" w:history="1">
        <w:r w:rsidR="00DB58EF" w:rsidRPr="00F74AE2">
          <w:rPr>
            <w:rStyle w:val="Hipervnculo"/>
            <w:rFonts w:ascii="Cambria" w:hAnsi="Cambria"/>
            <w:noProof/>
          </w:rPr>
          <w:t>Tabla 13.- Costo de Mano De Obra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_Toc444590889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30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0" w:history="1">
        <w:r w:rsidR="00DB58EF" w:rsidRPr="00F74AE2">
          <w:rPr>
            <w:rStyle w:val="Hipervnculo"/>
            <w:rFonts w:ascii="Cambria" w:hAnsi="Cambria"/>
            <w:noProof/>
          </w:rPr>
          <w:t>Tabla 14.- Costo de Equipo y maquinaria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_Toc444590890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30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1" w:history="1">
        <w:r w:rsidR="00DB58EF" w:rsidRPr="00F74AE2">
          <w:rPr>
            <w:rStyle w:val="Hipervnculo"/>
            <w:rFonts w:ascii="Cambria" w:hAnsi="Cambria"/>
            <w:noProof/>
          </w:rPr>
          <w:t>Tabla 15.- Factor uso aplicado a las construcciones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_Toc444590891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31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2" w:history="1">
        <w:r w:rsidR="00DB58EF" w:rsidRPr="00F74AE2">
          <w:rPr>
            <w:rStyle w:val="Hipervnculo"/>
            <w:rFonts w:ascii="Cambria" w:hAnsi="Cambria"/>
            <w:noProof/>
          </w:rPr>
          <w:t>Tabla 16.- Factor estado aplicado a las construcciones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_Toc444590892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32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3" w:history="1">
        <w:r w:rsidR="00DB58EF" w:rsidRPr="00F74AE2">
          <w:rPr>
            <w:rStyle w:val="Hipervnculo"/>
            <w:rFonts w:ascii="Cambria" w:hAnsi="Cambria"/>
            <w:noProof/>
          </w:rPr>
          <w:t>Tabla 17.- Vida útil de los materiales predominantes en Estructura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_Toc444590893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33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4" w:history="1">
        <w:r w:rsidR="00DB58EF" w:rsidRPr="00F74AE2">
          <w:rPr>
            <w:rStyle w:val="Hipervnculo"/>
            <w:rFonts w:ascii="Cambria" w:hAnsi="Cambria"/>
            <w:noProof/>
          </w:rPr>
          <w:t>Tabla 18.- Factor costos indirectos aplicado a las construcciones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_Toc444590894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34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5" w:history="1">
        <w:r w:rsidR="00DB58EF" w:rsidRPr="00F74AE2">
          <w:rPr>
            <w:rStyle w:val="Hipervnculo"/>
            <w:rFonts w:ascii="Cambria" w:hAnsi="Cambria"/>
            <w:noProof/>
          </w:rPr>
          <w:t>Tabla 19.- Factor para determinar el costo de acabados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_Toc444590895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34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DB58EF" w:rsidRPr="00F74AE2" w:rsidRDefault="00C17B0C" w:rsidP="00DB58EF">
      <w:pPr>
        <w:pStyle w:val="Tabladeilustraciones"/>
        <w:tabs>
          <w:tab w:val="right" w:leader="dot" w:pos="8375"/>
        </w:tabs>
        <w:spacing w:line="360" w:lineRule="auto"/>
        <w:rPr>
          <w:rFonts w:ascii="Cambria" w:eastAsiaTheme="minorEastAsia" w:hAnsi="Cambria"/>
          <w:noProof/>
          <w:sz w:val="22"/>
          <w:szCs w:val="22"/>
          <w:lang w:val="es-EC" w:eastAsia="es-EC"/>
        </w:rPr>
      </w:pPr>
      <w:hyperlink w:anchor="_Toc444590896" w:history="1">
        <w:r w:rsidR="00DB58EF" w:rsidRPr="00F74AE2">
          <w:rPr>
            <w:rStyle w:val="Hipervnculo"/>
            <w:rFonts w:ascii="Cambria" w:hAnsi="Cambria"/>
            <w:noProof/>
          </w:rPr>
          <w:t>Tabla 20.- Materiales predominantes para valorar mejoras.</w:t>
        </w:r>
        <w:r w:rsidR="00DB58EF" w:rsidRPr="00F74AE2">
          <w:rPr>
            <w:rFonts w:ascii="Cambria" w:hAnsi="Cambria"/>
            <w:noProof/>
            <w:webHidden/>
          </w:rPr>
          <w:tab/>
        </w:r>
        <w:r w:rsidR="00DB58EF" w:rsidRPr="00F74AE2">
          <w:rPr>
            <w:rFonts w:ascii="Cambria" w:hAnsi="Cambria"/>
            <w:noProof/>
            <w:webHidden/>
          </w:rPr>
          <w:fldChar w:fldCharType="begin"/>
        </w:r>
        <w:r w:rsidR="00DB58EF" w:rsidRPr="00F74AE2">
          <w:rPr>
            <w:rFonts w:ascii="Cambria" w:hAnsi="Cambria"/>
            <w:noProof/>
            <w:webHidden/>
          </w:rPr>
          <w:instrText xml:space="preserve"> PAGEREF _Toc444590896 \h </w:instrText>
        </w:r>
        <w:r w:rsidR="00DB58EF" w:rsidRPr="00F74AE2">
          <w:rPr>
            <w:rFonts w:ascii="Cambria" w:hAnsi="Cambria"/>
            <w:noProof/>
            <w:webHidden/>
          </w:rPr>
        </w:r>
        <w:r w:rsidR="00DB58EF" w:rsidRPr="00F74AE2">
          <w:rPr>
            <w:rFonts w:ascii="Cambria" w:hAnsi="Cambria"/>
            <w:noProof/>
            <w:webHidden/>
          </w:rPr>
          <w:fldChar w:fldCharType="separate"/>
        </w:r>
        <w:r w:rsidR="00491AED">
          <w:rPr>
            <w:rFonts w:ascii="Cambria" w:hAnsi="Cambria"/>
            <w:noProof/>
            <w:webHidden/>
          </w:rPr>
          <w:t>35</w:t>
        </w:r>
        <w:r w:rsidR="00DB58EF" w:rsidRPr="00F74AE2">
          <w:rPr>
            <w:rFonts w:ascii="Cambria" w:hAnsi="Cambria"/>
            <w:noProof/>
            <w:webHidden/>
          </w:rPr>
          <w:fldChar w:fldCharType="end"/>
        </w:r>
      </w:hyperlink>
    </w:p>
    <w:p w:rsidR="004B2659" w:rsidRPr="00F74AE2" w:rsidRDefault="00DB58EF" w:rsidP="00781250">
      <w:pPr>
        <w:spacing w:line="360" w:lineRule="auto"/>
        <w:rPr>
          <w:rFonts w:ascii="Cambria" w:hAnsi="Cambria"/>
          <w:sz w:val="22"/>
          <w:szCs w:val="22"/>
          <w:lang w:val="es-EC"/>
        </w:rPr>
        <w:sectPr w:rsidR="004B2659" w:rsidRPr="00F74AE2" w:rsidSect="00B12C12">
          <w:headerReference w:type="default" r:id="rId10"/>
          <w:footerReference w:type="default" r:id="rId11"/>
          <w:pgSz w:w="11900" w:h="16840"/>
          <w:pgMar w:top="1985" w:right="1701" w:bottom="1440" w:left="1814" w:header="510" w:footer="454" w:gutter="0"/>
          <w:pgNumType w:start="1"/>
          <w:cols w:space="708"/>
          <w:docGrid w:linePitch="326"/>
        </w:sectPr>
      </w:pPr>
      <w:r w:rsidRPr="00F74AE2">
        <w:rPr>
          <w:rFonts w:ascii="Cambria" w:hAnsi="Cambria" w:cstheme="minorHAnsi"/>
          <w:lang w:val="es-EC"/>
        </w:rPr>
        <w:fldChar w:fldCharType="end"/>
      </w:r>
    </w:p>
    <w:p w:rsidR="00BD2F4F" w:rsidRPr="00220A50" w:rsidRDefault="00BD2F4F" w:rsidP="00F74AE2">
      <w:pPr>
        <w:pStyle w:val="Ttulo1"/>
        <w:jc w:val="center"/>
        <w:rPr>
          <w:lang w:val="es-EC"/>
        </w:rPr>
      </w:pPr>
      <w:bookmarkStart w:id="0" w:name="_Toc443638779"/>
      <w:bookmarkStart w:id="1" w:name="_Toc443638878"/>
      <w:r w:rsidRPr="00220A50">
        <w:rPr>
          <w:lang w:val="es-EC"/>
        </w:rPr>
        <w:lastRenderedPageBreak/>
        <w:t xml:space="preserve">VALORACIÓN MASIVA DE PREDIOS RURALES EN EL GOBIERNO AUTÓNOMO DESCENTRALIZADO MUNICIPAL DEL CANTÓN </w:t>
      </w:r>
      <w:r w:rsidR="00DC5092" w:rsidRPr="00220A50">
        <w:rPr>
          <w:lang w:val="es-EC"/>
        </w:rPr>
        <w:t>SOZORANGA</w:t>
      </w:r>
      <w:bookmarkEnd w:id="0"/>
      <w:bookmarkEnd w:id="1"/>
    </w:p>
    <w:p w:rsidR="009D2BA4" w:rsidRPr="00220A50" w:rsidRDefault="009D2BA4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885C8D" w:rsidRPr="00220A50" w:rsidRDefault="004373B3" w:rsidP="004373B3">
      <w:pPr>
        <w:pStyle w:val="Ttulo1"/>
        <w:rPr>
          <w:lang w:val="es-EC"/>
        </w:rPr>
      </w:pPr>
      <w:bookmarkStart w:id="2" w:name="_Toc443638879"/>
      <w:r w:rsidRPr="004373B3">
        <w:rPr>
          <w:bCs w:val="0"/>
          <w:lang w:val="es-EC"/>
        </w:rPr>
        <w:t>1.</w:t>
      </w:r>
      <w:r>
        <w:rPr>
          <w:lang w:val="es-EC"/>
        </w:rPr>
        <w:t xml:space="preserve"> </w:t>
      </w:r>
      <w:r w:rsidR="00BD2F4F" w:rsidRPr="00220A50">
        <w:rPr>
          <w:lang w:val="es-EC"/>
        </w:rPr>
        <w:t>INTRODUCCIÓN</w:t>
      </w:r>
      <w:bookmarkEnd w:id="2"/>
    </w:p>
    <w:p w:rsidR="005D30D9" w:rsidRPr="00220A50" w:rsidRDefault="005D30D9" w:rsidP="005D30D9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</w:rPr>
      </w:pPr>
    </w:p>
    <w:p w:rsidR="00D24C10" w:rsidRPr="00D24C10" w:rsidRDefault="00D24C10" w:rsidP="00220A50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="Aharoni"/>
          <w:color w:val="000000"/>
          <w:sz w:val="22"/>
          <w:szCs w:val="22"/>
          <w:lang w:val="es-EC"/>
        </w:rPr>
      </w:pPr>
      <w:r w:rsidRPr="00D24C10">
        <w:rPr>
          <w:rFonts w:asciiTheme="majorHAnsi" w:hAnsiTheme="majorHAnsi" w:cs="Aharoni"/>
          <w:color w:val="000000"/>
          <w:sz w:val="22"/>
          <w:szCs w:val="22"/>
          <w:lang w:val="es-EC"/>
        </w:rPr>
        <w:t xml:space="preserve">El cantón Sozoranga se encuentra situado al sur oriente de la provincia de Loja. Su cabecera cantonal se encuentra aproximadamente a 157 Km de la ciudad de Loja. </w:t>
      </w:r>
    </w:p>
    <w:p w:rsidR="00D24C10" w:rsidRPr="00220A50" w:rsidRDefault="00D24C10" w:rsidP="00220A50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="Aharoni"/>
          <w:color w:val="000000"/>
          <w:sz w:val="22"/>
          <w:szCs w:val="22"/>
          <w:lang w:val="es-EC"/>
        </w:rPr>
      </w:pPr>
    </w:p>
    <w:p w:rsidR="00D24C10" w:rsidRPr="00D24C10" w:rsidRDefault="00D24C10" w:rsidP="00220A50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="Aharoni"/>
          <w:color w:val="000000"/>
          <w:sz w:val="22"/>
          <w:szCs w:val="22"/>
          <w:lang w:val="es-EC"/>
        </w:rPr>
      </w:pPr>
      <w:r w:rsidRPr="00D24C10">
        <w:rPr>
          <w:rFonts w:asciiTheme="majorHAnsi" w:hAnsiTheme="majorHAnsi" w:cs="Aharoni"/>
          <w:color w:val="000000"/>
          <w:sz w:val="22"/>
          <w:szCs w:val="22"/>
          <w:lang w:val="es-EC"/>
        </w:rPr>
        <w:t xml:space="preserve">Este cantón ocupa una superficie de 410.61 km2, cuenta con una población de </w:t>
      </w:r>
      <w:r w:rsidR="00220A50">
        <w:rPr>
          <w:rFonts w:asciiTheme="majorHAnsi" w:hAnsiTheme="majorHAnsi" w:cs="Aharoni"/>
          <w:color w:val="000000"/>
          <w:sz w:val="22"/>
          <w:szCs w:val="22"/>
          <w:lang w:val="es-EC"/>
        </w:rPr>
        <w:t>7.465 habitantes.</w:t>
      </w:r>
      <w:r w:rsidRPr="00D24C10">
        <w:rPr>
          <w:rFonts w:asciiTheme="majorHAnsi" w:hAnsiTheme="majorHAnsi" w:cs="Aharoni"/>
          <w:color w:val="000000"/>
          <w:sz w:val="22"/>
          <w:szCs w:val="22"/>
          <w:lang w:val="es-EC"/>
        </w:rPr>
        <w:t xml:space="preserve"> </w:t>
      </w:r>
    </w:p>
    <w:p w:rsidR="00DC5092" w:rsidRPr="00220A50" w:rsidRDefault="00DC5092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885C8D" w:rsidRPr="00220A50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220A50">
        <w:rPr>
          <w:rFonts w:asciiTheme="majorHAnsi" w:hAnsiTheme="majorHAnsi" w:cstheme="majorHAnsi"/>
          <w:sz w:val="22"/>
          <w:szCs w:val="22"/>
          <w:lang w:val="es-ES"/>
        </w:rPr>
        <w:t>Sus límites son:</w:t>
      </w:r>
    </w:p>
    <w:p w:rsidR="0012358C" w:rsidRPr="00220A50" w:rsidRDefault="0012358C" w:rsidP="0012358C">
      <w:pPr>
        <w:numPr>
          <w:ilvl w:val="0"/>
          <w:numId w:val="19"/>
        </w:numPr>
        <w:shd w:val="clear" w:color="auto" w:fill="FFFFFF"/>
        <w:spacing w:before="100" w:beforeAutospacing="1" w:after="24" w:line="336" w:lineRule="atLeast"/>
        <w:ind w:left="384"/>
        <w:rPr>
          <w:rFonts w:asciiTheme="majorHAnsi" w:hAnsiTheme="majorHAnsi" w:cs="Arial"/>
          <w:color w:val="0D0D0D" w:themeColor="text1" w:themeTint="F2"/>
          <w:sz w:val="22"/>
          <w:szCs w:val="22"/>
        </w:rPr>
      </w:pPr>
      <w:r w:rsidRPr="00220A50">
        <w:rPr>
          <w:rFonts w:asciiTheme="majorHAnsi" w:hAnsiTheme="majorHAnsi" w:cs="Arial"/>
          <w:color w:val="0D0D0D" w:themeColor="text1" w:themeTint="F2"/>
          <w:sz w:val="22"/>
          <w:szCs w:val="22"/>
        </w:rPr>
        <w:t>Al norte con el cantón</w:t>
      </w:r>
      <w:r w:rsidRPr="00220A50">
        <w:rPr>
          <w:rStyle w:val="apple-converted-space"/>
          <w:rFonts w:asciiTheme="majorHAnsi" w:hAnsiTheme="majorHAnsi" w:cs="Arial"/>
          <w:color w:val="0D0D0D" w:themeColor="text1" w:themeTint="F2"/>
          <w:sz w:val="22"/>
          <w:szCs w:val="22"/>
        </w:rPr>
        <w:t> </w:t>
      </w:r>
      <w:hyperlink r:id="rId12" w:tooltip="Cantón Paltas" w:history="1">
        <w:r w:rsidRPr="00220A50">
          <w:rPr>
            <w:rStyle w:val="Hipervnculo"/>
            <w:rFonts w:asciiTheme="majorHAnsi" w:hAnsiTheme="majorHAnsi" w:cs="Arial"/>
            <w:color w:val="0D0D0D" w:themeColor="text1" w:themeTint="F2"/>
            <w:sz w:val="22"/>
            <w:szCs w:val="22"/>
            <w:u w:val="none"/>
          </w:rPr>
          <w:t>Paltas</w:t>
        </w:r>
      </w:hyperlink>
    </w:p>
    <w:p w:rsidR="0012358C" w:rsidRPr="00220A50" w:rsidRDefault="0012358C" w:rsidP="0012358C">
      <w:pPr>
        <w:numPr>
          <w:ilvl w:val="0"/>
          <w:numId w:val="19"/>
        </w:numPr>
        <w:shd w:val="clear" w:color="auto" w:fill="FFFFFF"/>
        <w:spacing w:before="100" w:beforeAutospacing="1" w:after="24" w:line="336" w:lineRule="atLeast"/>
        <w:ind w:left="384"/>
        <w:rPr>
          <w:rFonts w:asciiTheme="majorHAnsi" w:hAnsiTheme="majorHAnsi" w:cs="Arial"/>
          <w:color w:val="0D0D0D" w:themeColor="text1" w:themeTint="F2"/>
          <w:sz w:val="22"/>
          <w:szCs w:val="22"/>
        </w:rPr>
      </w:pPr>
      <w:r w:rsidRPr="00220A50">
        <w:rPr>
          <w:rFonts w:asciiTheme="majorHAnsi" w:hAnsiTheme="majorHAnsi" w:cs="Arial"/>
          <w:color w:val="0D0D0D" w:themeColor="text1" w:themeTint="F2"/>
          <w:sz w:val="22"/>
          <w:szCs w:val="22"/>
        </w:rPr>
        <w:t>Al sur con el</w:t>
      </w:r>
      <w:r w:rsidRPr="00220A50">
        <w:rPr>
          <w:rStyle w:val="apple-converted-space"/>
          <w:rFonts w:asciiTheme="majorHAnsi" w:hAnsiTheme="majorHAnsi" w:cs="Arial"/>
          <w:color w:val="0D0D0D" w:themeColor="text1" w:themeTint="F2"/>
          <w:sz w:val="22"/>
          <w:szCs w:val="22"/>
        </w:rPr>
        <w:t> </w:t>
      </w:r>
      <w:hyperlink r:id="rId13" w:tooltip="Perú" w:history="1">
        <w:r w:rsidRPr="00220A50">
          <w:rPr>
            <w:rStyle w:val="Hipervnculo"/>
            <w:rFonts w:asciiTheme="majorHAnsi" w:hAnsiTheme="majorHAnsi" w:cs="Arial"/>
            <w:color w:val="0D0D0D" w:themeColor="text1" w:themeTint="F2"/>
            <w:sz w:val="22"/>
            <w:szCs w:val="22"/>
            <w:u w:val="none"/>
          </w:rPr>
          <w:t>Perú</w:t>
        </w:r>
      </w:hyperlink>
    </w:p>
    <w:p w:rsidR="0012358C" w:rsidRPr="00220A50" w:rsidRDefault="0012358C" w:rsidP="0012358C">
      <w:pPr>
        <w:numPr>
          <w:ilvl w:val="0"/>
          <w:numId w:val="19"/>
        </w:numPr>
        <w:shd w:val="clear" w:color="auto" w:fill="FFFFFF"/>
        <w:spacing w:before="100" w:beforeAutospacing="1" w:after="24" w:line="336" w:lineRule="atLeast"/>
        <w:ind w:left="384"/>
        <w:rPr>
          <w:rFonts w:asciiTheme="majorHAnsi" w:hAnsiTheme="majorHAnsi" w:cs="Arial"/>
          <w:color w:val="0D0D0D" w:themeColor="text1" w:themeTint="F2"/>
          <w:sz w:val="22"/>
          <w:szCs w:val="22"/>
        </w:rPr>
      </w:pPr>
      <w:r w:rsidRPr="00220A50">
        <w:rPr>
          <w:rFonts w:asciiTheme="majorHAnsi" w:hAnsiTheme="majorHAnsi" w:cs="Arial"/>
          <w:color w:val="0D0D0D" w:themeColor="text1" w:themeTint="F2"/>
          <w:sz w:val="22"/>
          <w:szCs w:val="22"/>
        </w:rPr>
        <w:t>Al este con el cantón</w:t>
      </w:r>
      <w:r w:rsidRPr="00220A50">
        <w:rPr>
          <w:rStyle w:val="apple-converted-space"/>
          <w:rFonts w:asciiTheme="majorHAnsi" w:hAnsiTheme="majorHAnsi" w:cs="Arial"/>
          <w:color w:val="0D0D0D" w:themeColor="text1" w:themeTint="F2"/>
          <w:sz w:val="22"/>
          <w:szCs w:val="22"/>
        </w:rPr>
        <w:t> </w:t>
      </w:r>
      <w:hyperlink r:id="rId14" w:tooltip="Cantón Calvas" w:history="1">
        <w:r w:rsidRPr="00220A50">
          <w:rPr>
            <w:rStyle w:val="Hipervnculo"/>
            <w:rFonts w:asciiTheme="majorHAnsi" w:hAnsiTheme="majorHAnsi" w:cs="Arial"/>
            <w:color w:val="0D0D0D" w:themeColor="text1" w:themeTint="F2"/>
            <w:sz w:val="22"/>
            <w:szCs w:val="22"/>
            <w:u w:val="none"/>
          </w:rPr>
          <w:t>Calvas</w:t>
        </w:r>
      </w:hyperlink>
    </w:p>
    <w:p w:rsidR="0012358C" w:rsidRPr="00220A50" w:rsidRDefault="0012358C" w:rsidP="0012358C">
      <w:pPr>
        <w:numPr>
          <w:ilvl w:val="0"/>
          <w:numId w:val="19"/>
        </w:numPr>
        <w:shd w:val="clear" w:color="auto" w:fill="FFFFFF"/>
        <w:spacing w:before="100" w:beforeAutospacing="1" w:after="24" w:line="336" w:lineRule="atLeast"/>
        <w:ind w:left="384"/>
        <w:rPr>
          <w:rFonts w:asciiTheme="majorHAnsi" w:hAnsiTheme="majorHAnsi" w:cs="Arial"/>
          <w:color w:val="0D0D0D" w:themeColor="text1" w:themeTint="F2"/>
          <w:sz w:val="22"/>
          <w:szCs w:val="22"/>
        </w:rPr>
      </w:pPr>
      <w:r w:rsidRPr="00220A50">
        <w:rPr>
          <w:rFonts w:asciiTheme="majorHAnsi" w:hAnsiTheme="majorHAnsi" w:cs="Arial"/>
          <w:color w:val="0D0D0D" w:themeColor="text1" w:themeTint="F2"/>
          <w:sz w:val="22"/>
          <w:szCs w:val="22"/>
        </w:rPr>
        <w:t>Al oeste con los cantones</w:t>
      </w:r>
      <w:r w:rsidRPr="00220A50">
        <w:rPr>
          <w:rStyle w:val="apple-converted-space"/>
          <w:rFonts w:asciiTheme="majorHAnsi" w:hAnsiTheme="majorHAnsi" w:cs="Arial"/>
          <w:color w:val="0D0D0D" w:themeColor="text1" w:themeTint="F2"/>
          <w:sz w:val="22"/>
          <w:szCs w:val="22"/>
        </w:rPr>
        <w:t> </w:t>
      </w:r>
      <w:hyperlink r:id="rId15" w:tooltip="Celica (cantón)" w:history="1">
        <w:r w:rsidRPr="00220A50">
          <w:rPr>
            <w:rStyle w:val="Hipervnculo"/>
            <w:rFonts w:asciiTheme="majorHAnsi" w:hAnsiTheme="majorHAnsi" w:cs="Arial"/>
            <w:color w:val="0D0D0D" w:themeColor="text1" w:themeTint="F2"/>
            <w:sz w:val="22"/>
            <w:szCs w:val="22"/>
            <w:u w:val="none"/>
          </w:rPr>
          <w:t>Celica</w:t>
        </w:r>
      </w:hyperlink>
      <w:r w:rsidRPr="00220A50">
        <w:rPr>
          <w:rStyle w:val="apple-converted-space"/>
          <w:rFonts w:asciiTheme="majorHAnsi" w:hAnsiTheme="majorHAnsi" w:cs="Arial"/>
          <w:color w:val="0D0D0D" w:themeColor="text1" w:themeTint="F2"/>
          <w:sz w:val="22"/>
          <w:szCs w:val="22"/>
        </w:rPr>
        <w:t> </w:t>
      </w:r>
      <w:r w:rsidRPr="00220A50">
        <w:rPr>
          <w:rFonts w:asciiTheme="majorHAnsi" w:hAnsiTheme="majorHAnsi" w:cs="Arial"/>
          <w:color w:val="0D0D0D" w:themeColor="text1" w:themeTint="F2"/>
          <w:sz w:val="22"/>
          <w:szCs w:val="22"/>
        </w:rPr>
        <w:t>y</w:t>
      </w:r>
      <w:r w:rsidRPr="00220A50">
        <w:rPr>
          <w:rStyle w:val="apple-converted-space"/>
          <w:rFonts w:asciiTheme="majorHAnsi" w:hAnsiTheme="majorHAnsi" w:cs="Arial"/>
          <w:color w:val="0D0D0D" w:themeColor="text1" w:themeTint="F2"/>
          <w:sz w:val="22"/>
          <w:szCs w:val="22"/>
        </w:rPr>
        <w:t> </w:t>
      </w:r>
      <w:hyperlink r:id="rId16" w:tooltip="Macará (cantón)" w:history="1">
        <w:r w:rsidRPr="00220A50">
          <w:rPr>
            <w:rStyle w:val="Hipervnculo"/>
            <w:rFonts w:asciiTheme="majorHAnsi" w:hAnsiTheme="majorHAnsi" w:cs="Arial"/>
            <w:color w:val="0D0D0D" w:themeColor="text1" w:themeTint="F2"/>
            <w:sz w:val="22"/>
            <w:szCs w:val="22"/>
            <w:u w:val="none"/>
          </w:rPr>
          <w:t>Macará</w:t>
        </w:r>
      </w:hyperlink>
      <w:r w:rsidR="001412A5" w:rsidRPr="00220A50">
        <w:rPr>
          <w:rFonts w:asciiTheme="majorHAnsi" w:hAnsiTheme="majorHAnsi" w:cs="Arial"/>
          <w:color w:val="0D0D0D" w:themeColor="text1" w:themeTint="F2"/>
          <w:sz w:val="22"/>
          <w:szCs w:val="22"/>
        </w:rPr>
        <w:t xml:space="preserve"> </w:t>
      </w:r>
      <w:r w:rsidR="001412A5" w:rsidRPr="00220A50">
        <w:rPr>
          <w:rFonts w:asciiTheme="majorHAnsi" w:hAnsiTheme="majorHAnsi" w:cs="Arial"/>
          <w:b/>
          <w:color w:val="0D0D0D" w:themeColor="text1" w:themeTint="F2"/>
          <w:sz w:val="22"/>
          <w:szCs w:val="22"/>
        </w:rPr>
        <w:t xml:space="preserve"> </w:t>
      </w:r>
      <w:r w:rsidR="001412A5" w:rsidRPr="00220A50">
        <w:rPr>
          <w:rFonts w:asciiTheme="majorHAnsi" w:hAnsiTheme="majorHAnsi" w:cstheme="majorHAnsi"/>
          <w:b/>
          <w:sz w:val="22"/>
          <w:szCs w:val="22"/>
          <w:lang w:val="es-EC"/>
        </w:rPr>
        <w:t>(</w:t>
      </w:r>
      <w:r w:rsidR="001412A5" w:rsidRPr="00220A50">
        <w:rPr>
          <w:rFonts w:asciiTheme="majorHAnsi" w:hAnsiTheme="majorHAnsi" w:cstheme="majorHAnsi"/>
          <w:b/>
          <w:sz w:val="22"/>
          <w:szCs w:val="22"/>
          <w:lang w:val="es-ES"/>
        </w:rPr>
        <w:t>Gráfico 1.)</w:t>
      </w:r>
    </w:p>
    <w:p w:rsidR="006521EC" w:rsidRPr="00220A50" w:rsidRDefault="006521EC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color w:val="0D0D0D" w:themeColor="text1" w:themeTint="F2"/>
          <w:sz w:val="22"/>
          <w:szCs w:val="22"/>
        </w:rPr>
      </w:pPr>
    </w:p>
    <w:p w:rsidR="001412A5" w:rsidRPr="00220A50" w:rsidRDefault="00007761" w:rsidP="00827AA6">
      <w:pPr>
        <w:pStyle w:val="graficos"/>
      </w:pPr>
      <w:bookmarkStart w:id="3" w:name="_Toc444590695"/>
      <w:r>
        <w:drawing>
          <wp:anchor distT="0" distB="0" distL="114300" distR="114300" simplePos="0" relativeHeight="251669504" behindDoc="0" locked="0" layoutInCell="1" allowOverlap="1" wp14:anchorId="62C596E4" wp14:editId="513A836A">
            <wp:simplePos x="0" y="0"/>
            <wp:positionH relativeFrom="column">
              <wp:posOffset>-161290</wp:posOffset>
            </wp:positionH>
            <wp:positionV relativeFrom="paragraph">
              <wp:posOffset>248920</wp:posOffset>
            </wp:positionV>
            <wp:extent cx="5400675" cy="3781425"/>
            <wp:effectExtent l="0" t="0" r="9525" b="9525"/>
            <wp:wrapSquare wrapText="bothSides"/>
            <wp:docPr id="206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UBICACION_CANTON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5C8D" w:rsidRPr="00220A50">
        <w:rPr>
          <w:b/>
        </w:rPr>
        <w:t>Grafico 1.-</w:t>
      </w:r>
      <w:r w:rsidR="00885C8D" w:rsidRPr="00220A50">
        <w:t xml:space="preserve"> Ubicación y límites canton</w:t>
      </w:r>
      <w:r w:rsidR="009D2BA4" w:rsidRPr="00220A50">
        <w:t xml:space="preserve">ales </w:t>
      </w:r>
      <w:r w:rsidR="0012358C" w:rsidRPr="00220A50">
        <w:t>de Sozoranga</w:t>
      </w:r>
      <w:bookmarkEnd w:id="3"/>
    </w:p>
    <w:p w:rsidR="00885C8D" w:rsidRPr="00827AA6" w:rsidRDefault="00827AA6" w:rsidP="00827AA6">
      <w:pPr>
        <w:pStyle w:val="Ttulo2"/>
        <w:rPr>
          <w:color w:val="auto"/>
        </w:rPr>
      </w:pPr>
      <w:bookmarkStart w:id="4" w:name="_Toc443638881"/>
      <w:r>
        <w:rPr>
          <w:color w:val="auto"/>
        </w:rPr>
        <w:lastRenderedPageBreak/>
        <w:t xml:space="preserve">1.2 </w:t>
      </w:r>
      <w:r w:rsidR="00E66B9C" w:rsidRPr="00827AA6">
        <w:rPr>
          <w:color w:val="auto"/>
        </w:rPr>
        <w:t xml:space="preserve"> </w:t>
      </w:r>
      <w:r w:rsidR="00885C8D" w:rsidRPr="00827AA6">
        <w:rPr>
          <w:color w:val="auto"/>
        </w:rPr>
        <w:t>División Política</w:t>
      </w:r>
      <w:r w:rsidR="009D2BA4" w:rsidRPr="00827AA6">
        <w:rPr>
          <w:color w:val="auto"/>
        </w:rPr>
        <w:t xml:space="preserve"> Administrativa</w:t>
      </w:r>
      <w:bookmarkEnd w:id="4"/>
    </w:p>
    <w:p w:rsidR="001412A5" w:rsidRPr="00220A50" w:rsidRDefault="001412A5" w:rsidP="001412A5">
      <w:pPr>
        <w:pStyle w:val="NormalWeb"/>
        <w:shd w:val="clear" w:color="auto" w:fill="FFFFFF"/>
        <w:spacing w:before="120" w:beforeAutospacing="0" w:after="120" w:afterAutospacing="0" w:line="336" w:lineRule="atLeast"/>
        <w:rPr>
          <w:rFonts w:asciiTheme="majorHAnsi" w:hAnsiTheme="majorHAnsi" w:cs="Arial"/>
          <w:color w:val="252525"/>
          <w:sz w:val="22"/>
          <w:szCs w:val="22"/>
        </w:rPr>
      </w:pPr>
      <w:r w:rsidRPr="00220A50">
        <w:rPr>
          <w:rFonts w:asciiTheme="majorHAnsi" w:hAnsiTheme="majorHAnsi" w:cs="Arial"/>
          <w:color w:val="252525"/>
          <w:sz w:val="22"/>
          <w:szCs w:val="22"/>
        </w:rPr>
        <w:t>El cantón Sozoranga se divide en tres parroquias:</w:t>
      </w:r>
    </w:p>
    <w:p w:rsidR="001412A5" w:rsidRPr="00220A50" w:rsidRDefault="001412A5" w:rsidP="001412A5">
      <w:pPr>
        <w:numPr>
          <w:ilvl w:val="0"/>
          <w:numId w:val="5"/>
        </w:numPr>
        <w:shd w:val="clear" w:color="auto" w:fill="FFFFFF"/>
        <w:spacing w:before="100" w:beforeAutospacing="1" w:after="24" w:line="336" w:lineRule="atLeast"/>
        <w:rPr>
          <w:rFonts w:asciiTheme="majorHAnsi" w:hAnsiTheme="majorHAnsi" w:cs="Arial"/>
          <w:color w:val="252525"/>
          <w:sz w:val="22"/>
          <w:szCs w:val="22"/>
        </w:rPr>
      </w:pPr>
      <w:r w:rsidRPr="00220A50">
        <w:rPr>
          <w:rFonts w:asciiTheme="majorHAnsi" w:hAnsiTheme="majorHAnsi" w:cs="Arial"/>
          <w:color w:val="252525"/>
          <w:sz w:val="22"/>
          <w:szCs w:val="22"/>
        </w:rPr>
        <w:t>Sozoranga (cabecera cantonal)</w:t>
      </w:r>
    </w:p>
    <w:p w:rsidR="001412A5" w:rsidRPr="00220A50" w:rsidRDefault="001412A5" w:rsidP="001412A5">
      <w:pPr>
        <w:numPr>
          <w:ilvl w:val="0"/>
          <w:numId w:val="5"/>
        </w:numPr>
        <w:shd w:val="clear" w:color="auto" w:fill="FFFFFF"/>
        <w:spacing w:before="100" w:beforeAutospacing="1" w:after="24" w:line="336" w:lineRule="atLeast"/>
        <w:rPr>
          <w:rFonts w:asciiTheme="majorHAnsi" w:hAnsiTheme="majorHAnsi" w:cs="Arial"/>
          <w:color w:val="252525"/>
          <w:sz w:val="22"/>
          <w:szCs w:val="22"/>
        </w:rPr>
      </w:pPr>
      <w:r w:rsidRPr="00220A50">
        <w:rPr>
          <w:rFonts w:asciiTheme="majorHAnsi" w:hAnsiTheme="majorHAnsi" w:cs="Arial"/>
          <w:color w:val="252525"/>
          <w:sz w:val="22"/>
          <w:szCs w:val="22"/>
        </w:rPr>
        <w:t>Nueva Fátima</w:t>
      </w:r>
    </w:p>
    <w:p w:rsidR="009D2BA4" w:rsidRPr="00220A50" w:rsidRDefault="001412A5" w:rsidP="001412A5">
      <w:pPr>
        <w:numPr>
          <w:ilvl w:val="0"/>
          <w:numId w:val="5"/>
        </w:numPr>
        <w:shd w:val="clear" w:color="auto" w:fill="FFFFFF"/>
        <w:spacing w:before="100" w:beforeAutospacing="1" w:after="24" w:line="336" w:lineRule="atLeast"/>
        <w:rPr>
          <w:rFonts w:asciiTheme="majorHAnsi" w:hAnsiTheme="majorHAnsi" w:cs="Arial"/>
          <w:color w:val="252525"/>
          <w:sz w:val="22"/>
          <w:szCs w:val="22"/>
        </w:rPr>
      </w:pPr>
      <w:proofErr w:type="spellStart"/>
      <w:r w:rsidRPr="00220A50">
        <w:rPr>
          <w:rFonts w:asciiTheme="majorHAnsi" w:hAnsiTheme="majorHAnsi" w:cs="Arial"/>
          <w:color w:val="252525"/>
          <w:sz w:val="22"/>
          <w:szCs w:val="22"/>
        </w:rPr>
        <w:t>Tacamoros</w:t>
      </w:r>
      <w:proofErr w:type="spellEnd"/>
      <w:r w:rsidRPr="00220A50">
        <w:rPr>
          <w:rFonts w:asciiTheme="majorHAnsi" w:hAnsiTheme="majorHAnsi" w:cs="Arial"/>
          <w:color w:val="252525"/>
          <w:sz w:val="22"/>
          <w:szCs w:val="22"/>
        </w:rPr>
        <w:t xml:space="preserve">      </w:t>
      </w:r>
      <w:r w:rsidR="009D2BA4" w:rsidRPr="00220A50">
        <w:rPr>
          <w:rFonts w:asciiTheme="majorHAnsi" w:hAnsiTheme="majorHAnsi" w:cstheme="majorHAnsi"/>
          <w:b/>
          <w:sz w:val="22"/>
          <w:szCs w:val="22"/>
          <w:lang w:val="es-EC"/>
        </w:rPr>
        <w:t>(</w:t>
      </w:r>
      <w:r w:rsidR="009D2BA4" w:rsidRPr="00220A50">
        <w:rPr>
          <w:rFonts w:asciiTheme="majorHAnsi" w:hAnsiTheme="majorHAnsi" w:cstheme="majorHAnsi"/>
          <w:b/>
          <w:sz w:val="22"/>
          <w:szCs w:val="22"/>
          <w:lang w:val="es-ES"/>
        </w:rPr>
        <w:t>Gráfico 2.)</w:t>
      </w:r>
    </w:p>
    <w:p w:rsidR="006521EC" w:rsidRPr="00220A50" w:rsidRDefault="006521EC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885C8D" w:rsidRPr="00220A50" w:rsidRDefault="009D2BA4" w:rsidP="00827AA6">
      <w:pPr>
        <w:pStyle w:val="graficos"/>
      </w:pPr>
      <w:bookmarkStart w:id="5" w:name="_Toc444590696"/>
      <w:r w:rsidRPr="00220A50">
        <w:rPr>
          <w:b/>
        </w:rPr>
        <w:t>Grá</w:t>
      </w:r>
      <w:r w:rsidR="00885C8D" w:rsidRPr="00220A50">
        <w:rPr>
          <w:b/>
        </w:rPr>
        <w:t>fico 2.-</w:t>
      </w:r>
      <w:r w:rsidR="00885C8D" w:rsidRPr="00220A50">
        <w:t xml:space="preserve"> División política administrativa del Cantón </w:t>
      </w:r>
      <w:r w:rsidR="001412A5" w:rsidRPr="00220A50">
        <w:t>Sozoranga</w:t>
      </w:r>
      <w:bookmarkEnd w:id="5"/>
    </w:p>
    <w:p w:rsidR="001412A5" w:rsidRPr="001412A5" w:rsidRDefault="006E385F" w:rsidP="00906644">
      <w:pPr>
        <w:pStyle w:val="Sinespaciado"/>
        <w:spacing w:line="360" w:lineRule="auto"/>
        <w:jc w:val="both"/>
        <w:rPr>
          <w:rFonts w:cstheme="majorHAnsi"/>
          <w:lang w:val="es-ES"/>
        </w:rPr>
      </w:pPr>
      <w:r>
        <w:rPr>
          <w:rFonts w:asciiTheme="majorHAnsi" w:hAnsiTheme="majorHAnsi" w:cstheme="majorHAnsi"/>
          <w:noProof/>
          <w:sz w:val="22"/>
          <w:szCs w:val="22"/>
          <w:lang w:val="es-EC" w:eastAsia="es-EC"/>
        </w:rPr>
        <w:drawing>
          <wp:anchor distT="0" distB="0" distL="114300" distR="114300" simplePos="0" relativeHeight="251664384" behindDoc="0" locked="0" layoutInCell="1" allowOverlap="1" wp14:anchorId="4CD06A80" wp14:editId="7292870A">
            <wp:simplePos x="0" y="0"/>
            <wp:positionH relativeFrom="column">
              <wp:posOffset>-532765</wp:posOffset>
            </wp:positionH>
            <wp:positionV relativeFrom="paragraph">
              <wp:posOffset>118110</wp:posOffset>
            </wp:positionV>
            <wp:extent cx="6487795" cy="4752975"/>
            <wp:effectExtent l="0" t="0" r="8255" b="9525"/>
            <wp:wrapSquare wrapText="bothSides"/>
            <wp:docPr id="2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UBICACIO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795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C8D" w:rsidRDefault="00827AA6" w:rsidP="00827AA6">
      <w:pPr>
        <w:pStyle w:val="Ttulo2"/>
      </w:pPr>
      <w:bookmarkStart w:id="6" w:name="_Toc443638882"/>
      <w:r>
        <w:t xml:space="preserve">1.3 </w:t>
      </w:r>
      <w:r w:rsidR="00E66B9C">
        <w:t xml:space="preserve"> </w:t>
      </w:r>
      <w:r w:rsidR="00885C8D" w:rsidRPr="00C54AF3">
        <w:t>Clima y factores climáticos</w:t>
      </w:r>
      <w:bookmarkEnd w:id="6"/>
      <w:r w:rsidR="00885C8D" w:rsidRPr="00C54AF3">
        <w:t xml:space="preserve"> </w:t>
      </w:r>
    </w:p>
    <w:p w:rsidR="001412A5" w:rsidRPr="00042BA0" w:rsidRDefault="001412A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</w:rPr>
      </w:pPr>
    </w:p>
    <w:p w:rsidR="00885C8D" w:rsidRDefault="00220A50" w:rsidP="00906644">
      <w:pPr>
        <w:pStyle w:val="Sinespaciado"/>
        <w:spacing w:line="360" w:lineRule="auto"/>
        <w:jc w:val="both"/>
        <w:rPr>
          <w:rFonts w:asciiTheme="majorHAnsi" w:hAnsiTheme="majorHAnsi"/>
          <w:sz w:val="22"/>
          <w:szCs w:val="22"/>
        </w:rPr>
      </w:pPr>
      <w:r w:rsidRPr="00220A50">
        <w:rPr>
          <w:rFonts w:asciiTheme="majorHAnsi" w:hAnsiTheme="majorHAnsi"/>
          <w:sz w:val="22"/>
          <w:szCs w:val="22"/>
        </w:rPr>
        <w:t>Las temperaturas promedios oscilan entre 16 a 24º C lo que da como resultado climas de tipo cálido, templado y frío, considerado por sus habitantes y turistas como el mejor clima de la provincia.</w:t>
      </w:r>
    </w:p>
    <w:p w:rsidR="005957FB" w:rsidRDefault="005957FB" w:rsidP="00906644">
      <w:pPr>
        <w:pStyle w:val="Sinespaciado"/>
        <w:spacing w:line="360" w:lineRule="auto"/>
        <w:jc w:val="both"/>
        <w:rPr>
          <w:rFonts w:asciiTheme="majorHAnsi" w:hAnsiTheme="majorHAnsi"/>
          <w:sz w:val="22"/>
          <w:szCs w:val="22"/>
        </w:rPr>
      </w:pPr>
    </w:p>
    <w:p w:rsidR="00885C8D" w:rsidRDefault="00827AA6" w:rsidP="00827AA6">
      <w:pPr>
        <w:pStyle w:val="Ttulo2"/>
        <w:rPr>
          <w:lang w:val="es-EC"/>
        </w:rPr>
      </w:pPr>
      <w:bookmarkStart w:id="7" w:name="_Toc443638883"/>
      <w:r>
        <w:rPr>
          <w:lang w:val="es-EC"/>
        </w:rPr>
        <w:lastRenderedPageBreak/>
        <w:t xml:space="preserve">1.4 </w:t>
      </w:r>
      <w:r w:rsidR="009343D1">
        <w:rPr>
          <w:lang w:val="es-EC"/>
        </w:rPr>
        <w:t>Visión agroeconómica</w:t>
      </w:r>
      <w:bookmarkEnd w:id="7"/>
    </w:p>
    <w:p w:rsidR="00F71C58" w:rsidRPr="009343D1" w:rsidRDefault="00F71C58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6521EC" w:rsidRPr="00FF4E28" w:rsidRDefault="006521EC" w:rsidP="006521E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FF4E28">
        <w:rPr>
          <w:rFonts w:asciiTheme="majorHAnsi" w:hAnsiTheme="majorHAnsi" w:cstheme="majorHAnsi"/>
          <w:sz w:val="22"/>
          <w:szCs w:val="22"/>
          <w:lang w:val="es-EC"/>
        </w:rPr>
        <w:t xml:space="preserve">Tras las reuniones mantenidas con los representantes cantonales, fue posible conocer la realidad agroeconómica del cantón la </w:t>
      </w:r>
      <w:r w:rsidR="00FF4E28" w:rsidRPr="00FF4E28">
        <w:rPr>
          <w:rFonts w:asciiTheme="majorHAnsi" w:hAnsiTheme="majorHAnsi" w:cstheme="majorHAnsi"/>
          <w:sz w:val="22"/>
          <w:szCs w:val="22"/>
          <w:lang w:val="es-EC"/>
        </w:rPr>
        <w:t>Sozoranga.</w:t>
      </w:r>
      <w:r w:rsidRPr="00FF4E28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</w:p>
    <w:p w:rsidR="006521EC" w:rsidRDefault="006521EC" w:rsidP="006521E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highlight w:val="yellow"/>
          <w:lang w:val="es-EC"/>
        </w:rPr>
      </w:pPr>
    </w:p>
    <w:p w:rsidR="006521EC" w:rsidRPr="00FF4E28" w:rsidRDefault="006521EC" w:rsidP="006521EC">
      <w:pPr>
        <w:spacing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En el cantón </w:t>
      </w:r>
      <w:r w:rsidR="00FF4E28"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Sozoranga</w:t>
      </w:r>
      <w:r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la mayoría de la superficie corresponde </w:t>
      </w:r>
      <w:r w:rsidR="00FF4E28"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a vegetación natural</w:t>
      </w:r>
      <w:r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con un </w:t>
      </w:r>
      <w:r w:rsidR="00FF4E28"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80</w:t>
      </w:r>
      <w:r w:rsidRPr="00FF4E2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% de su territorio, siendo el principal cultivo existente en el cantón.</w:t>
      </w:r>
    </w:p>
    <w:p w:rsidR="00FF4E28" w:rsidRPr="00FF4E28" w:rsidRDefault="00FF4E28" w:rsidP="00FF4E28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FF4E28">
        <w:rPr>
          <w:rFonts w:asciiTheme="majorHAnsi" w:hAnsiTheme="majorHAnsi"/>
          <w:sz w:val="22"/>
          <w:szCs w:val="22"/>
        </w:rPr>
        <w:t>Los productos representativos del cantón por su importancia económica, se destaca</w:t>
      </w:r>
      <w:r w:rsidRPr="00FF4E28">
        <w:rPr>
          <w:sz w:val="22"/>
          <w:szCs w:val="22"/>
        </w:rPr>
        <w:t xml:space="preserve"> </w:t>
      </w:r>
      <w:r w:rsidRPr="00FF4E28">
        <w:rPr>
          <w:rFonts w:asciiTheme="majorHAnsi" w:hAnsiTheme="majorHAnsi" w:cstheme="majorHAnsi"/>
          <w:sz w:val="22"/>
          <w:szCs w:val="22"/>
          <w:lang w:val="es-ES"/>
        </w:rPr>
        <w:t xml:space="preserve">los pastos con un (10,62%) destinado principalmente a la alimentación del ganado, se observa cultivos de ciclo corto con un (6,75%), además encontramos Huertas con un (0,66%), otro de los cultivos es  el café con un (0,59%), </w:t>
      </w:r>
      <w:r w:rsidRPr="00FF4E28">
        <w:rPr>
          <w:rFonts w:asciiTheme="majorHAnsi" w:hAnsiTheme="majorHAnsi"/>
          <w:sz w:val="22"/>
          <w:szCs w:val="22"/>
        </w:rPr>
        <w:t>plantaciones de banano (</w:t>
      </w:r>
      <w:r w:rsidRPr="00FF4E28">
        <w:rPr>
          <w:rFonts w:ascii="Calibri" w:eastAsia="Times New Roman" w:hAnsi="Calibri" w:cs="Calibri"/>
          <w:color w:val="000000"/>
          <w:sz w:val="20"/>
          <w:szCs w:val="20"/>
          <w:lang w:val="es-EC" w:eastAsia="es-EC"/>
        </w:rPr>
        <w:t>0,41</w:t>
      </w:r>
      <w:r w:rsidRPr="00FF4E28">
        <w:rPr>
          <w:rFonts w:asciiTheme="majorHAnsi" w:hAnsiTheme="majorHAnsi"/>
          <w:sz w:val="22"/>
          <w:szCs w:val="22"/>
        </w:rPr>
        <w:t>%), Existe otro tipo de agregaciones de menor relevancia que representa el 0,50%.</w:t>
      </w:r>
    </w:p>
    <w:p w:rsidR="00FF4E28" w:rsidRPr="00FF4E28" w:rsidRDefault="00FF4E28" w:rsidP="006521EC">
      <w:pPr>
        <w:spacing w:after="0" w:line="360" w:lineRule="auto"/>
        <w:jc w:val="both"/>
        <w:rPr>
          <w:rFonts w:asciiTheme="majorHAnsi" w:hAnsiTheme="majorHAnsi" w:cstheme="majorHAnsi"/>
          <w:sz w:val="22"/>
          <w:szCs w:val="22"/>
        </w:rPr>
      </w:pPr>
    </w:p>
    <w:p w:rsidR="004F6586" w:rsidRDefault="004F6586" w:rsidP="006521EC">
      <w:pPr>
        <w:spacing w:after="0" w:line="360" w:lineRule="auto"/>
        <w:jc w:val="both"/>
        <w:rPr>
          <w:rFonts w:asciiTheme="majorHAnsi" w:hAnsiTheme="majorHAnsi"/>
          <w:sz w:val="22"/>
          <w:szCs w:val="22"/>
        </w:rPr>
      </w:pPr>
      <w:r w:rsidRPr="004F6586">
        <w:rPr>
          <w:rFonts w:asciiTheme="majorHAnsi" w:hAnsiTheme="majorHAnsi"/>
          <w:sz w:val="22"/>
          <w:szCs w:val="22"/>
        </w:rPr>
        <w:t>E</w:t>
      </w:r>
      <w:r>
        <w:rPr>
          <w:rFonts w:asciiTheme="majorHAnsi" w:hAnsiTheme="majorHAnsi"/>
          <w:sz w:val="22"/>
          <w:szCs w:val="22"/>
        </w:rPr>
        <w:t xml:space="preserve">n el </w:t>
      </w:r>
      <w:r w:rsidRPr="004F6586">
        <w:rPr>
          <w:rFonts w:asciiTheme="majorHAnsi" w:hAnsiTheme="majorHAnsi"/>
          <w:sz w:val="22"/>
          <w:szCs w:val="22"/>
        </w:rPr>
        <w:t xml:space="preserve">Cantón Sozoranga </w:t>
      </w:r>
      <w:r>
        <w:rPr>
          <w:rFonts w:asciiTheme="majorHAnsi" w:hAnsiTheme="majorHAnsi"/>
          <w:sz w:val="22"/>
          <w:szCs w:val="22"/>
        </w:rPr>
        <w:t>l</w:t>
      </w:r>
      <w:r w:rsidRPr="004F6586">
        <w:rPr>
          <w:rFonts w:asciiTheme="majorHAnsi" w:hAnsiTheme="majorHAnsi"/>
          <w:sz w:val="22"/>
          <w:szCs w:val="22"/>
        </w:rPr>
        <w:t xml:space="preserve">as mayores vertientes </w:t>
      </w:r>
      <w:r>
        <w:rPr>
          <w:rFonts w:asciiTheme="majorHAnsi" w:hAnsiTheme="majorHAnsi"/>
          <w:sz w:val="22"/>
          <w:szCs w:val="22"/>
        </w:rPr>
        <w:t>pro</w:t>
      </w:r>
      <w:r w:rsidRPr="004F6586">
        <w:rPr>
          <w:rFonts w:asciiTheme="majorHAnsi" w:hAnsiTheme="majorHAnsi"/>
          <w:sz w:val="22"/>
          <w:szCs w:val="22"/>
        </w:rPr>
        <w:t xml:space="preserve">vienen del cerro </w:t>
      </w:r>
      <w:proofErr w:type="spellStart"/>
      <w:r w:rsidRPr="004F6586">
        <w:rPr>
          <w:rFonts w:asciiTheme="majorHAnsi" w:hAnsiTheme="majorHAnsi"/>
          <w:sz w:val="22"/>
          <w:szCs w:val="22"/>
        </w:rPr>
        <w:t>Jatumpamba</w:t>
      </w:r>
      <w:proofErr w:type="spellEnd"/>
      <w:r w:rsidRPr="004F6586">
        <w:rPr>
          <w:rFonts w:asciiTheme="majorHAnsi" w:hAnsiTheme="majorHAnsi"/>
          <w:sz w:val="22"/>
          <w:szCs w:val="22"/>
        </w:rPr>
        <w:t xml:space="preserve">-Tundo, las cuales dan paso, a la configuración de la micro cuenca del Río </w:t>
      </w:r>
      <w:proofErr w:type="spellStart"/>
      <w:r w:rsidRPr="004F6586">
        <w:rPr>
          <w:rFonts w:asciiTheme="majorHAnsi" w:hAnsiTheme="majorHAnsi"/>
          <w:sz w:val="22"/>
          <w:szCs w:val="22"/>
        </w:rPr>
        <w:t>Tangula</w:t>
      </w:r>
      <w:proofErr w:type="spellEnd"/>
      <w:r w:rsidRPr="004F6586">
        <w:rPr>
          <w:rFonts w:asciiTheme="majorHAnsi" w:hAnsiTheme="majorHAnsi"/>
          <w:sz w:val="22"/>
          <w:szCs w:val="22"/>
        </w:rPr>
        <w:t xml:space="preserve">, y del Cerro </w:t>
      </w:r>
      <w:proofErr w:type="spellStart"/>
      <w:r w:rsidRPr="004F6586">
        <w:rPr>
          <w:rFonts w:asciiTheme="majorHAnsi" w:hAnsiTheme="majorHAnsi"/>
          <w:sz w:val="22"/>
          <w:szCs w:val="22"/>
        </w:rPr>
        <w:t>Panduana</w:t>
      </w:r>
      <w:proofErr w:type="spellEnd"/>
      <w:r w:rsidRPr="004F6586">
        <w:rPr>
          <w:rFonts w:asciiTheme="majorHAnsi" w:hAnsiTheme="majorHAnsi"/>
          <w:sz w:val="22"/>
          <w:szCs w:val="22"/>
        </w:rPr>
        <w:t>.</w:t>
      </w:r>
      <w:r w:rsidRPr="004F6586">
        <w:rPr>
          <w:rFonts w:asciiTheme="majorHAnsi" w:hAnsiTheme="majorHAnsi"/>
          <w:sz w:val="22"/>
          <w:szCs w:val="22"/>
        </w:rPr>
        <w:tab/>
      </w:r>
      <w:r w:rsidRPr="004F6586">
        <w:rPr>
          <w:rFonts w:asciiTheme="majorHAnsi" w:hAnsiTheme="majorHAnsi"/>
          <w:sz w:val="22"/>
          <w:szCs w:val="22"/>
        </w:rPr>
        <w:br/>
      </w:r>
      <w:r w:rsidRPr="004F6586">
        <w:rPr>
          <w:rFonts w:asciiTheme="majorHAnsi" w:hAnsiTheme="majorHAnsi"/>
          <w:sz w:val="22"/>
          <w:szCs w:val="22"/>
        </w:rPr>
        <w:br/>
        <w:t xml:space="preserve">El Cantón Sozoranga comprende una zona baja, una zona intermedia y una zona alta. El </w:t>
      </w:r>
      <w:r w:rsidR="00826105">
        <w:rPr>
          <w:rFonts w:asciiTheme="majorHAnsi" w:hAnsiTheme="majorHAnsi"/>
          <w:sz w:val="22"/>
          <w:szCs w:val="22"/>
        </w:rPr>
        <w:t>C</w:t>
      </w:r>
      <w:r w:rsidRPr="004F6586">
        <w:rPr>
          <w:rFonts w:asciiTheme="majorHAnsi" w:hAnsiTheme="majorHAnsi"/>
          <w:sz w:val="22"/>
          <w:szCs w:val="22"/>
        </w:rPr>
        <w:t xml:space="preserve">erro </w:t>
      </w:r>
      <w:proofErr w:type="spellStart"/>
      <w:r w:rsidRPr="004F6586">
        <w:rPr>
          <w:rFonts w:asciiTheme="majorHAnsi" w:hAnsiTheme="majorHAnsi"/>
          <w:sz w:val="22"/>
          <w:szCs w:val="22"/>
        </w:rPr>
        <w:t>Jatumpamba</w:t>
      </w:r>
      <w:proofErr w:type="spellEnd"/>
      <w:r w:rsidRPr="004F6586">
        <w:rPr>
          <w:rFonts w:asciiTheme="majorHAnsi" w:hAnsiTheme="majorHAnsi"/>
          <w:sz w:val="22"/>
          <w:szCs w:val="22"/>
        </w:rPr>
        <w:t>-</w:t>
      </w:r>
      <w:proofErr w:type="spellStart"/>
      <w:r w:rsidRPr="004F6586">
        <w:rPr>
          <w:rFonts w:asciiTheme="majorHAnsi" w:hAnsiTheme="majorHAnsi"/>
          <w:sz w:val="22"/>
          <w:szCs w:val="22"/>
        </w:rPr>
        <w:t>Jorupe</w:t>
      </w:r>
      <w:proofErr w:type="spellEnd"/>
      <w:r w:rsidRPr="004F6586">
        <w:rPr>
          <w:rFonts w:asciiTheme="majorHAnsi" w:hAnsiTheme="majorHAnsi"/>
          <w:sz w:val="22"/>
          <w:szCs w:val="22"/>
        </w:rPr>
        <w:t>-Tundo y el Insana son los más altos.</w:t>
      </w:r>
      <w:r>
        <w:tab/>
      </w:r>
      <w:r>
        <w:br/>
      </w:r>
      <w:r>
        <w:br/>
      </w:r>
      <w:r w:rsidRPr="004F6586">
        <w:rPr>
          <w:rFonts w:asciiTheme="majorHAnsi" w:hAnsiTheme="majorHAnsi"/>
          <w:sz w:val="22"/>
          <w:szCs w:val="22"/>
        </w:rPr>
        <w:t>La gran actividad de la zona es agrícola y ganadera, los productos más importantes son el café, maíz, yuca, arveja, maní, café, etc. Por otro lado se da la crianza y comercialización de ganado vacuno, porcino, mular entre otros.</w:t>
      </w:r>
    </w:p>
    <w:p w:rsidR="004F6586" w:rsidRPr="004F6586" w:rsidRDefault="004F6586" w:rsidP="006521EC">
      <w:pPr>
        <w:spacing w:after="0" w:line="360" w:lineRule="auto"/>
        <w:jc w:val="both"/>
        <w:rPr>
          <w:rFonts w:asciiTheme="majorHAnsi" w:hAnsiTheme="majorHAnsi" w:cstheme="majorHAnsi"/>
          <w:sz w:val="22"/>
          <w:szCs w:val="22"/>
          <w:highlight w:val="yellow"/>
        </w:rPr>
      </w:pPr>
    </w:p>
    <w:p w:rsidR="00BD2F4F" w:rsidRDefault="00827AA6" w:rsidP="00827AA6">
      <w:pPr>
        <w:pStyle w:val="Ttulo1"/>
        <w:rPr>
          <w:rFonts w:eastAsia="Times New Roman"/>
          <w:lang w:val="es-EC" w:eastAsia="es-EC"/>
        </w:rPr>
      </w:pPr>
      <w:bookmarkStart w:id="8" w:name="_Toc443638884"/>
      <w:r>
        <w:rPr>
          <w:rFonts w:eastAsia="Times New Roman"/>
          <w:lang w:val="es-EC" w:eastAsia="es-EC"/>
        </w:rPr>
        <w:t xml:space="preserve">2. </w:t>
      </w:r>
      <w:r w:rsidR="00BD2F4F">
        <w:rPr>
          <w:rFonts w:eastAsia="Times New Roman"/>
          <w:lang w:val="es-EC" w:eastAsia="es-EC"/>
        </w:rPr>
        <w:t xml:space="preserve"> </w:t>
      </w:r>
      <w:r w:rsidR="00BD2F4F" w:rsidRPr="00251890">
        <w:rPr>
          <w:rFonts w:eastAsia="Times New Roman"/>
          <w:lang w:val="es-EC" w:eastAsia="es-EC"/>
        </w:rPr>
        <w:t>ANTECEDENTES</w:t>
      </w:r>
      <w:bookmarkEnd w:id="8"/>
    </w:p>
    <w:p w:rsidR="00F91F4F" w:rsidRPr="00E51B46" w:rsidRDefault="00F91F4F" w:rsidP="00BD2F4F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BD2F4F" w:rsidRPr="00E66B9C" w:rsidRDefault="00BD2F4F" w:rsidP="00C3483E">
      <w:pPr>
        <w:spacing w:line="360" w:lineRule="auto"/>
        <w:jc w:val="both"/>
        <w:rPr>
          <w:rFonts w:asciiTheme="majorHAnsi" w:eastAsia="Times New Roman" w:hAnsiTheme="majorHAnsi" w:cs="Arial"/>
          <w:sz w:val="22"/>
          <w:szCs w:val="22"/>
          <w:lang w:val="es-ES"/>
        </w:rPr>
      </w:pPr>
      <w:r w:rsidRPr="00E66B9C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El Art. 240 de la Constitución de la República establece que: </w:t>
      </w:r>
      <w:r w:rsidRPr="00E66B9C">
        <w:rPr>
          <w:rFonts w:asciiTheme="majorHAnsi" w:eastAsia="Times New Roman" w:hAnsiTheme="majorHAnsi" w:cs="Arial"/>
          <w:iCs/>
          <w:sz w:val="22"/>
          <w:szCs w:val="22"/>
          <w:lang w:val="es-ES"/>
        </w:rPr>
        <w:t>“los gobiernos autónomos descentralizados de las regiones, distritos metropolitanos, provincias y cantones tendrán facultades legislativas en el ámbito de sus competencias y jurisdicciones territoriales... ";</w:t>
      </w:r>
      <w:r w:rsidR="00042BA0" w:rsidRPr="00E66B9C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  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eastAsia="Times New Roman" w:hAnsiTheme="majorHAnsi" w:cs="Arial"/>
          <w:sz w:val="22"/>
          <w:szCs w:val="22"/>
          <w:lang w:val="es-ES"/>
        </w:rPr>
      </w:pPr>
      <w:r w:rsidRPr="00E66B9C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El Concejo Municipal es el órgano de legislación y fiscalización del Gobierno Autónomo Descentralizado del Cantón </w:t>
      </w:r>
      <w:r w:rsidR="00F91F4F">
        <w:rPr>
          <w:rFonts w:asciiTheme="majorHAnsi" w:eastAsia="Times New Roman" w:hAnsiTheme="majorHAnsi" w:cs="Arial"/>
          <w:sz w:val="22"/>
          <w:szCs w:val="22"/>
          <w:lang w:val="es-ES"/>
        </w:rPr>
        <w:t>Sozoranga</w:t>
      </w:r>
      <w:r w:rsidRPr="00E66B9C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 conforme lo establece el Art. 240 de la </w:t>
      </w:r>
      <w:r w:rsidRPr="00E66B9C">
        <w:rPr>
          <w:rFonts w:asciiTheme="majorHAnsi" w:eastAsia="Times New Roman" w:hAnsiTheme="majorHAnsi" w:cs="Arial"/>
          <w:sz w:val="22"/>
          <w:szCs w:val="22"/>
          <w:lang w:val="es-ES"/>
        </w:rPr>
        <w:lastRenderedPageBreak/>
        <w:t xml:space="preserve">Constitución de la República y el Art.  86 del Código Orgánico de Organización Territorial, Autonomía y Descentralización, </w:t>
      </w:r>
      <w:r w:rsidRPr="00E66B9C">
        <w:rPr>
          <w:rFonts w:asciiTheme="majorHAnsi" w:hAnsiTheme="majorHAnsi" w:cs="Arial"/>
          <w:sz w:val="22"/>
          <w:szCs w:val="22"/>
        </w:rPr>
        <w:t>(en adelante COOTAD.)</w:t>
      </w:r>
      <w:r w:rsidR="00042BA0" w:rsidRPr="00E66B9C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eastAsia="Times New Roman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El </w:t>
      </w:r>
      <w:r w:rsidRPr="00E66B9C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Art. </w:t>
      </w: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 264 numeral 9 de la Constitución de la República establece que los gobiernos municipales tendrán las siguientes competencias exclusivas, sin perjuicio de otras que determine la ley: "Formar y administrar los catastros inmobiliarios urbanos y rurales";   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>El COOTAD, en su Art. 55, literal i), determina que es competencia exclusiva del Gobierno Autónomo Descentralizado Municipal: "Elaborar y administrar los catastros inmobiliarios urbanos y rurales";</w:t>
      </w:r>
      <w:r w:rsidR="00042BA0" w:rsidRPr="00E66B9C">
        <w:rPr>
          <w:rFonts w:asciiTheme="majorHAnsi" w:hAnsiTheme="majorHAnsi" w:cs="Arial"/>
          <w:sz w:val="22"/>
          <w:szCs w:val="22"/>
          <w:lang w:val="es-ES"/>
        </w:rPr>
        <w:t xml:space="preserve"> 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El COOTAD en el Art. 139 establece: "La formación y administración de los catastros inmobiliarios urbanos y rurales corresponde a los gobiernos autónomos descentralizados municipales, los que con la finalidad de unificar la metodología de manejo y acceso a la información deberán seguir los lineamientos y parámetros metodológicos que establezca la ley. Es obligación de dichos gobiernos actualizar cada dos años los catastros y la valoración de la propiedad urbana y rural. El Gobierno Central, a través de la entidad respectiva financiará y en colaboración con los gobiernos autónomos descentralizados municipales, elaborará la cartografía geodésica del territorio nacional para el diseño de los catastros urbanos y rurales de la propiedad inmueble y de los proyectos de planificación territorial";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El COOTAD en el Art. 494, respecto de la Actualización del Catastro, señala: "Las municipalidades y distritos metropolitanos mantendrán actualizados en forma permanente, los catastros de predios urbanos y rurales. Los bienes inmuebles constarán en el catastro con el valor de la propiedad actualizado, en los términos establecidos en este Código"; 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El COOTAD en el Art. 522, dispone que: "Las municipalidades y distritos metropolitanos realizarán, en forma obligatoria, actualizaciones generales de catastros y de la valoración de la propiedad urbana y rural cada bienio. A este efecto, la dirección financiera o quien haga sus veces notificará por la prensa a los propietarios, haciéndoles conocer la realización del avalúo.";  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>E</w:t>
      </w:r>
      <w:r w:rsidRPr="00E66B9C">
        <w:rPr>
          <w:rFonts w:asciiTheme="majorHAnsi" w:hAnsiTheme="majorHAnsi" w:cs="Arial"/>
          <w:sz w:val="22"/>
          <w:szCs w:val="22"/>
        </w:rPr>
        <w:t xml:space="preserve">l COOTAD establece en el Artículo 516 los elementos a tomar en cuenta para la valoración de los predios rurales.- “Los predios rurales serán valorados mediante la aplicación de los elementos de valor del suelo, valor de las edificaciones y valor de </w:t>
      </w:r>
      <w:r w:rsidRPr="00E66B9C">
        <w:rPr>
          <w:rFonts w:asciiTheme="majorHAnsi" w:hAnsiTheme="majorHAnsi" w:cs="Arial"/>
          <w:sz w:val="22"/>
          <w:szCs w:val="22"/>
        </w:rPr>
        <w:lastRenderedPageBreak/>
        <w:t>reposición previstos en este Código; con este propósito, el concejo respectivo aprobará, mediante ordenanza, el plano del valor de la tierra, los factores de aumento o reducción del valor del terreno por aspectos geométricos, topográficos, accesibilidad al riego, accesos y vías de comunicación, calidad del suelo, agua potable, alcantarillado y otros elementos semejantes, así como los factores para la valoración de las edificaciones.”</w:t>
      </w:r>
    </w:p>
    <w:p w:rsidR="00BD2F4F" w:rsidRPr="00E66B9C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En consideración a lo establecido por la </w:t>
      </w:r>
      <w:r w:rsidRPr="00E66B9C">
        <w:rPr>
          <w:rFonts w:asciiTheme="majorHAnsi" w:eastAsia="Times New Roman" w:hAnsiTheme="majorHAnsi" w:cs="Arial"/>
          <w:sz w:val="22"/>
          <w:szCs w:val="22"/>
          <w:lang w:val="es-ES"/>
        </w:rPr>
        <w:t>Constitución de la República y</w:t>
      </w:r>
      <w:r w:rsidRPr="00E66B9C">
        <w:rPr>
          <w:rFonts w:asciiTheme="majorHAnsi" w:hAnsiTheme="majorHAnsi" w:cs="Arial"/>
          <w:sz w:val="22"/>
          <w:szCs w:val="22"/>
          <w:lang w:val="es-ES"/>
        </w:rPr>
        <w:t xml:space="preserve"> el Código Orgánico de Organización Territorial, Autonomía y Descentralización, citado anteriormente, se define como propósito del presente estudio a la valoración masiva de la tierra rural con fines catastrales, la misma que parte de conceptualizar y analizar los elementos físicos que para el efecto se establecen en la Ley.</w:t>
      </w:r>
    </w:p>
    <w:p w:rsidR="000B14B0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E66B9C">
        <w:rPr>
          <w:rFonts w:asciiTheme="majorHAnsi" w:hAnsiTheme="majorHAnsi" w:cs="Arial"/>
          <w:sz w:val="22"/>
          <w:szCs w:val="22"/>
          <w:lang w:val="es-ES"/>
        </w:rPr>
        <w:t>Para el efecto, se tomó como base del estudio a la Propuesta de Metodología de Valoración de Tierras desarrollada por el</w:t>
      </w:r>
      <w:r w:rsidR="00E66B9C" w:rsidRPr="00E66B9C">
        <w:rPr>
          <w:rFonts w:asciiTheme="majorHAnsi" w:hAnsiTheme="majorHAnsi" w:cs="Arial"/>
          <w:sz w:val="22"/>
          <w:szCs w:val="22"/>
          <w:lang w:val="es-ES"/>
        </w:rPr>
        <w:t xml:space="preserve"> programa SIGTIERRAS.</w:t>
      </w:r>
    </w:p>
    <w:p w:rsidR="000B14B0" w:rsidRDefault="000340B4" w:rsidP="00827AA6">
      <w:pPr>
        <w:pStyle w:val="Ttulo1"/>
        <w:rPr>
          <w:lang w:val="es-ES"/>
        </w:rPr>
      </w:pPr>
      <w:bookmarkStart w:id="9" w:name="_Toc443638885"/>
      <w:r>
        <w:rPr>
          <w:lang w:val="es-ES"/>
        </w:rPr>
        <w:t xml:space="preserve">3. </w:t>
      </w:r>
      <w:r w:rsidR="000B14B0" w:rsidRPr="00DD0958">
        <w:rPr>
          <w:lang w:val="es-ES"/>
        </w:rPr>
        <w:t xml:space="preserve"> ALCANCE</w:t>
      </w:r>
      <w:bookmarkEnd w:id="9"/>
    </w:p>
    <w:p w:rsidR="00194E8C" w:rsidRDefault="00194E8C" w:rsidP="000B14B0">
      <w:pPr>
        <w:jc w:val="both"/>
        <w:rPr>
          <w:rFonts w:asciiTheme="majorHAnsi" w:hAnsiTheme="majorHAnsi" w:cs="Arial"/>
          <w:b/>
          <w:sz w:val="22"/>
          <w:szCs w:val="22"/>
          <w:lang w:val="es-ES"/>
        </w:rPr>
      </w:pPr>
    </w:p>
    <w:p w:rsidR="000B14B0" w:rsidRDefault="000B14B0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>
        <w:rPr>
          <w:rFonts w:asciiTheme="majorHAnsi" w:hAnsiTheme="majorHAnsi" w:cs="Arial"/>
          <w:sz w:val="22"/>
          <w:szCs w:val="22"/>
          <w:lang w:val="es-ES"/>
        </w:rPr>
        <w:t>La</w:t>
      </w:r>
      <w:r w:rsidRPr="00DD0958">
        <w:rPr>
          <w:rFonts w:asciiTheme="majorHAnsi" w:hAnsiTheme="majorHAnsi" w:cs="Arial"/>
          <w:sz w:val="22"/>
          <w:szCs w:val="22"/>
          <w:lang w:val="es-ES"/>
        </w:rPr>
        <w:t xml:space="preserve"> Valoración de Tierras Rurales con fines de valoración cata</w:t>
      </w:r>
      <w:r>
        <w:rPr>
          <w:rFonts w:asciiTheme="majorHAnsi" w:hAnsiTheme="majorHAnsi" w:cs="Arial"/>
          <w:sz w:val="22"/>
          <w:szCs w:val="22"/>
          <w:lang w:val="es-ES"/>
        </w:rPr>
        <w:t xml:space="preserve">stral masiva en el Cantón </w:t>
      </w:r>
      <w:r w:rsidR="00246FB0">
        <w:rPr>
          <w:rFonts w:asciiTheme="majorHAnsi" w:hAnsiTheme="majorHAnsi" w:cs="Arial"/>
          <w:sz w:val="22"/>
          <w:szCs w:val="22"/>
          <w:lang w:val="es-ES"/>
        </w:rPr>
        <w:t>Sozoranga</w:t>
      </w:r>
      <w:r w:rsidRPr="00DD0958">
        <w:rPr>
          <w:rFonts w:asciiTheme="majorHAnsi" w:hAnsiTheme="majorHAnsi" w:cs="Arial"/>
          <w:sz w:val="22"/>
          <w:szCs w:val="22"/>
          <w:lang w:val="es-ES"/>
        </w:rPr>
        <w:t>, se ejecutó a través de</w:t>
      </w:r>
      <w:r>
        <w:rPr>
          <w:rFonts w:asciiTheme="majorHAnsi" w:hAnsiTheme="majorHAnsi" w:cs="Arial"/>
          <w:sz w:val="22"/>
          <w:szCs w:val="22"/>
          <w:lang w:val="es-ES"/>
        </w:rPr>
        <w:t>l</w:t>
      </w:r>
      <w:r w:rsidRPr="00DD0958">
        <w:rPr>
          <w:rFonts w:asciiTheme="majorHAnsi" w:hAnsiTheme="majorHAnsi" w:cs="Arial"/>
          <w:sz w:val="22"/>
          <w:szCs w:val="22"/>
          <w:lang w:val="es-ES"/>
        </w:rPr>
        <w:t xml:space="preserve"> personal de SIGTIERRAS de</w:t>
      </w:r>
      <w:r>
        <w:rPr>
          <w:rFonts w:asciiTheme="majorHAnsi" w:hAnsiTheme="majorHAnsi" w:cs="Arial"/>
          <w:sz w:val="22"/>
          <w:szCs w:val="22"/>
          <w:lang w:val="es-ES"/>
        </w:rPr>
        <w:t>l componente de Valoración.</w:t>
      </w:r>
    </w:p>
    <w:p w:rsidR="000B14B0" w:rsidRDefault="000B14B0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225CCA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El trabajo</w:t>
      </w: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se clasifico en las siguientes etapas:</w:t>
      </w:r>
    </w:p>
    <w:p w:rsidR="00FD2BC7" w:rsidRDefault="00FD2BC7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Metodología de Valoración de Predios Rurales</w:t>
      </w: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Zonificación preliminar</w:t>
      </w: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Ajuste de Zonas Agroeconómicas Homogéneas preliminares</w:t>
      </w: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Ajuste de Zonas Agroeconómicas Homogéneas</w:t>
      </w: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Establecimiento de Factores de Ajuste</w:t>
      </w: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Elaboración de la matriz de valor</w:t>
      </w:r>
    </w:p>
    <w:p w:rsidR="000B14B0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Valoración de Predios Rurales.</w:t>
      </w:r>
    </w:p>
    <w:p w:rsidR="009343D1" w:rsidRPr="00E66B9C" w:rsidRDefault="009343D1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042BA0" w:rsidRPr="00042BA0" w:rsidRDefault="00042BA0" w:rsidP="00BB4556">
      <w:pPr>
        <w:pStyle w:val="graficos"/>
      </w:pPr>
      <w:bookmarkStart w:id="10" w:name="_Toc444590697"/>
      <w:r>
        <w:rPr>
          <w:b/>
        </w:rPr>
        <w:t>Grafico 3</w:t>
      </w:r>
      <w:r w:rsidRPr="00042BA0">
        <w:rPr>
          <w:b/>
        </w:rPr>
        <w:t xml:space="preserve">.- </w:t>
      </w:r>
      <w:r>
        <w:t>Flujo del proceso de valoración del suelo de tierras rurales</w:t>
      </w:r>
      <w:bookmarkEnd w:id="10"/>
    </w:p>
    <w:p w:rsidR="000B14B0" w:rsidRPr="004348A2" w:rsidRDefault="000B14B0" w:rsidP="000B14B0">
      <w:pPr>
        <w:spacing w:after="0" w:line="360" w:lineRule="auto"/>
        <w:ind w:left="360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>
        <w:rPr>
          <w:rFonts w:asciiTheme="majorHAnsi" w:eastAsia="Times New Roman" w:hAnsiTheme="majorHAnsi" w:cstheme="majorHAnsi"/>
          <w:noProof/>
          <w:sz w:val="22"/>
          <w:szCs w:val="22"/>
          <w:lang w:val="es-EC" w:eastAsia="es-EC"/>
        </w:rPr>
        <w:lastRenderedPageBreak/>
        <w:drawing>
          <wp:inline distT="0" distB="0" distL="0" distR="0" wp14:anchorId="7A5382F7" wp14:editId="70D43324">
            <wp:extent cx="5111334" cy="667512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622" cy="6692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F13CF" w:rsidRDefault="007F13CF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0B14B0" w:rsidRDefault="000B14B0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A47006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La ejecución de las fases indicadas se realizó en su mayor parte a la fin</w:t>
      </w: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alización de las fases de levantamiento </w:t>
      </w:r>
      <w:r w:rsidRPr="00A47006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predial y exposiciones públicas, debido a que de las mismas, se obtuvo </w:t>
      </w:r>
      <w:r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la información base en </w:t>
      </w:r>
      <w:r w:rsidRPr="00A47006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el proceso de valoración de tierras.</w:t>
      </w:r>
    </w:p>
    <w:p w:rsidR="00532CB6" w:rsidRDefault="00532CB6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ED50DC" w:rsidRDefault="00ED50DC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7F13CF" w:rsidRDefault="007F13CF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7C3F86" w:rsidRDefault="00827AA6" w:rsidP="00827AA6">
      <w:pPr>
        <w:pStyle w:val="Ttulo1"/>
        <w:rPr>
          <w:rFonts w:eastAsia="Times New Roman"/>
          <w:lang w:val="es-EC" w:eastAsia="es-EC"/>
        </w:rPr>
      </w:pPr>
      <w:bookmarkStart w:id="11" w:name="_Toc443638886"/>
      <w:r>
        <w:rPr>
          <w:rFonts w:eastAsia="Times New Roman"/>
          <w:lang w:val="es-EC" w:eastAsia="es-EC"/>
        </w:rPr>
        <w:lastRenderedPageBreak/>
        <w:t>4</w:t>
      </w:r>
      <w:r w:rsidR="000340B4">
        <w:rPr>
          <w:rFonts w:eastAsia="Times New Roman"/>
          <w:lang w:val="es-EC" w:eastAsia="es-EC"/>
        </w:rPr>
        <w:t>.</w:t>
      </w:r>
      <w:r>
        <w:rPr>
          <w:rFonts w:eastAsia="Times New Roman"/>
          <w:lang w:val="es-EC" w:eastAsia="es-EC"/>
        </w:rPr>
        <w:t xml:space="preserve"> </w:t>
      </w:r>
      <w:r w:rsidR="00042BA0">
        <w:rPr>
          <w:rFonts w:eastAsia="Times New Roman"/>
          <w:lang w:val="es-EC" w:eastAsia="es-EC"/>
        </w:rPr>
        <w:t xml:space="preserve"> </w:t>
      </w:r>
      <w:r w:rsidR="00BD2F4F">
        <w:rPr>
          <w:rFonts w:eastAsia="Times New Roman"/>
          <w:lang w:val="es-EC" w:eastAsia="es-EC"/>
        </w:rPr>
        <w:t>METODOLOGÍA DE VALORACIÓN DE PREDIOS RURALES</w:t>
      </w:r>
      <w:bookmarkEnd w:id="11"/>
    </w:p>
    <w:p w:rsidR="004E56A1" w:rsidRPr="00C54AF3" w:rsidRDefault="004E56A1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7C3F86" w:rsidRPr="00C54AF3" w:rsidRDefault="007C3F86" w:rsidP="00B230F0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C54AF3">
        <w:rPr>
          <w:rFonts w:asciiTheme="majorHAnsi" w:hAnsiTheme="majorHAnsi"/>
          <w:sz w:val="22"/>
          <w:szCs w:val="22"/>
          <w:lang w:val="es-ES"/>
        </w:rPr>
        <w:t xml:space="preserve">Para la valoración masiva del suelo rural de </w:t>
      </w:r>
      <w:r w:rsidR="007F13CF">
        <w:rPr>
          <w:rFonts w:asciiTheme="majorHAnsi" w:hAnsiTheme="majorHAnsi"/>
          <w:sz w:val="22"/>
          <w:szCs w:val="22"/>
          <w:lang w:val="es-ES"/>
        </w:rPr>
        <w:t>Sozoranga</w:t>
      </w:r>
      <w:r w:rsidRPr="00C54AF3">
        <w:rPr>
          <w:rFonts w:asciiTheme="majorHAnsi" w:hAnsiTheme="majorHAnsi"/>
          <w:sz w:val="22"/>
          <w:szCs w:val="22"/>
          <w:lang w:val="es-ES"/>
        </w:rPr>
        <w:t>, se ha considerado dos subrogados del valor: los precios de mercado que se pagan por los terrenos; y las características del espacio geográfico rural que permiten justificar y respaldar el primer subrogado</w:t>
      </w:r>
      <w:r w:rsidR="009D0D3D" w:rsidRPr="00C54AF3">
        <w:rPr>
          <w:rFonts w:asciiTheme="majorHAnsi" w:hAnsiTheme="majorHAnsi"/>
          <w:sz w:val="22"/>
          <w:szCs w:val="22"/>
          <w:lang w:val="es-ES"/>
        </w:rPr>
        <w:t>.</w:t>
      </w:r>
    </w:p>
    <w:p w:rsidR="00997DD5" w:rsidRDefault="00997DD5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C54AF3">
        <w:rPr>
          <w:rFonts w:asciiTheme="majorHAnsi" w:hAnsiTheme="majorHAnsi"/>
          <w:sz w:val="22"/>
          <w:szCs w:val="22"/>
          <w:lang w:val="es-ES"/>
        </w:rPr>
        <w:t xml:space="preserve">La valoración se </w:t>
      </w:r>
      <w:r w:rsidR="009D0D3D" w:rsidRPr="00C54AF3">
        <w:rPr>
          <w:rFonts w:asciiTheme="majorHAnsi" w:hAnsiTheme="majorHAnsi"/>
          <w:sz w:val="22"/>
          <w:szCs w:val="22"/>
          <w:lang w:val="es-ES"/>
        </w:rPr>
        <w:t>realizó</w:t>
      </w:r>
      <w:r w:rsidRPr="00C54AF3">
        <w:rPr>
          <w:rFonts w:asciiTheme="majorHAnsi" w:hAnsiTheme="majorHAnsi"/>
          <w:sz w:val="22"/>
          <w:szCs w:val="22"/>
          <w:lang w:val="es-ES"/>
        </w:rPr>
        <w:t xml:space="preserve"> a los predios intervenidos en el levantamiento catastral</w:t>
      </w:r>
      <w:r w:rsidR="009D0D3D" w:rsidRPr="00C54AF3">
        <w:rPr>
          <w:rFonts w:asciiTheme="majorHAnsi" w:hAnsiTheme="majorHAnsi"/>
          <w:sz w:val="22"/>
          <w:szCs w:val="22"/>
          <w:lang w:val="es-ES"/>
        </w:rPr>
        <w:t xml:space="preserve"> por parte del SIGTIERRAS</w:t>
      </w:r>
      <w:r w:rsidRPr="00C54AF3">
        <w:rPr>
          <w:rFonts w:asciiTheme="majorHAnsi" w:hAnsiTheme="majorHAnsi"/>
          <w:sz w:val="22"/>
          <w:szCs w:val="22"/>
          <w:lang w:val="es-ES"/>
        </w:rPr>
        <w:t>.</w:t>
      </w:r>
      <w:r w:rsidR="00042BA0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042BA0" w:rsidRPr="00827AA6">
        <w:rPr>
          <w:rFonts w:asciiTheme="majorHAnsi" w:hAnsiTheme="majorHAnsi"/>
          <w:b/>
          <w:sz w:val="22"/>
          <w:szCs w:val="22"/>
          <w:lang w:val="es-ES"/>
        </w:rPr>
        <w:t>(Gráfico 4</w:t>
      </w:r>
      <w:r w:rsidR="00532CB6" w:rsidRPr="00827AA6">
        <w:rPr>
          <w:rFonts w:asciiTheme="majorHAnsi" w:hAnsiTheme="majorHAnsi"/>
          <w:b/>
          <w:sz w:val="22"/>
          <w:szCs w:val="22"/>
          <w:lang w:val="es-ES"/>
        </w:rPr>
        <w:t>)</w:t>
      </w:r>
    </w:p>
    <w:p w:rsidR="00997DD5" w:rsidRPr="00C54AF3" w:rsidRDefault="00997DD5" w:rsidP="00827AA6">
      <w:pPr>
        <w:pStyle w:val="graficos"/>
      </w:pPr>
      <w:bookmarkStart w:id="12" w:name="_Toc444590698"/>
      <w:r w:rsidRPr="00C54AF3">
        <w:rPr>
          <w:b/>
        </w:rPr>
        <w:t>Gr</w:t>
      </w:r>
      <w:r w:rsidR="009343D1">
        <w:rPr>
          <w:b/>
        </w:rPr>
        <w:t>á</w:t>
      </w:r>
      <w:r w:rsidRPr="00C54AF3">
        <w:rPr>
          <w:b/>
        </w:rPr>
        <w:t>fico</w:t>
      </w:r>
      <w:r w:rsidR="00042BA0">
        <w:rPr>
          <w:b/>
        </w:rPr>
        <w:t xml:space="preserve"> 4</w:t>
      </w:r>
      <w:r w:rsidRPr="00C54AF3">
        <w:rPr>
          <w:b/>
        </w:rPr>
        <w:t>.-</w:t>
      </w:r>
      <w:r w:rsidR="00042BA0">
        <w:t xml:space="preserve"> M</w:t>
      </w:r>
      <w:r w:rsidRPr="00C54AF3">
        <w:t>apa de intervención con levantamiento catastral</w:t>
      </w:r>
      <w:r w:rsidR="009D0D3D" w:rsidRPr="00C54AF3">
        <w:t>.</w:t>
      </w:r>
      <w:bookmarkEnd w:id="12"/>
    </w:p>
    <w:p w:rsidR="00532CB6" w:rsidRPr="00C54AF3" w:rsidRDefault="007F13CF" w:rsidP="004976F3">
      <w:pPr>
        <w:spacing w:line="360" w:lineRule="auto"/>
        <w:jc w:val="center"/>
        <w:rPr>
          <w:rFonts w:asciiTheme="majorHAnsi" w:hAnsiTheme="majorHAnsi"/>
          <w:sz w:val="22"/>
          <w:szCs w:val="22"/>
          <w:lang w:val="es-ES"/>
        </w:rPr>
      </w:pPr>
      <w:r>
        <w:rPr>
          <w:rFonts w:asciiTheme="majorHAnsi" w:hAnsiTheme="majorHAnsi"/>
          <w:noProof/>
          <w:sz w:val="22"/>
          <w:szCs w:val="22"/>
          <w:lang w:val="es-EC" w:eastAsia="es-EC"/>
        </w:rPr>
        <w:drawing>
          <wp:inline distT="0" distB="0" distL="0" distR="0" wp14:anchorId="17BADE32" wp14:editId="76EAF037">
            <wp:extent cx="5772150" cy="3951472"/>
            <wp:effectExtent l="0" t="0" r="0" b="0"/>
            <wp:docPr id="2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INTERVENCION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6047" cy="395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29DE" w:rsidRDefault="00827AA6" w:rsidP="00827AA6">
      <w:pPr>
        <w:pStyle w:val="Ttulo1"/>
        <w:rPr>
          <w:lang w:val="es-EC"/>
        </w:rPr>
      </w:pPr>
      <w:bookmarkStart w:id="13" w:name="_Toc443638887"/>
      <w:r>
        <w:rPr>
          <w:lang w:val="es-EC"/>
        </w:rPr>
        <w:t>5.</w:t>
      </w:r>
      <w:r w:rsidR="00042BA0">
        <w:rPr>
          <w:lang w:val="es-EC"/>
        </w:rPr>
        <w:t xml:space="preserve"> </w:t>
      </w:r>
      <w:r w:rsidR="000B14B0">
        <w:rPr>
          <w:lang w:val="es-EC"/>
        </w:rPr>
        <w:t>ZONIFICACIÓN PRELIMINAR</w:t>
      </w:r>
      <w:bookmarkEnd w:id="13"/>
    </w:p>
    <w:p w:rsidR="007F13CF" w:rsidRPr="00C54AF3" w:rsidRDefault="007F13CF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0D66F5" w:rsidRDefault="000D66F5" w:rsidP="00906644">
      <w:pPr>
        <w:pStyle w:val="Sinespaciado"/>
        <w:spacing w:line="360" w:lineRule="auto"/>
        <w:jc w:val="both"/>
        <w:rPr>
          <w:rFonts w:asciiTheme="majorHAnsi" w:hAnsiTheme="majorHAnsi"/>
          <w:sz w:val="22"/>
          <w:szCs w:val="22"/>
        </w:rPr>
      </w:pPr>
      <w:r w:rsidRPr="00C54AF3">
        <w:rPr>
          <w:rFonts w:asciiTheme="majorHAnsi" w:hAnsiTheme="majorHAnsi"/>
          <w:sz w:val="22"/>
          <w:szCs w:val="22"/>
        </w:rPr>
        <w:t>Las zonas pr</w:t>
      </w:r>
      <w:r w:rsidR="00F129DE" w:rsidRPr="00C54AF3">
        <w:rPr>
          <w:rFonts w:asciiTheme="majorHAnsi" w:hAnsiTheme="majorHAnsi"/>
          <w:sz w:val="22"/>
          <w:szCs w:val="22"/>
        </w:rPr>
        <w:t xml:space="preserve">eliminares </w:t>
      </w:r>
      <w:r w:rsidR="00F74AE2">
        <w:rPr>
          <w:rFonts w:asciiTheme="majorHAnsi" w:hAnsiTheme="majorHAnsi"/>
          <w:sz w:val="22"/>
          <w:szCs w:val="22"/>
        </w:rPr>
        <w:t>se delimitaron</w:t>
      </w:r>
      <w:r w:rsidRPr="00C54AF3">
        <w:rPr>
          <w:rFonts w:asciiTheme="majorHAnsi" w:hAnsiTheme="majorHAnsi"/>
          <w:sz w:val="22"/>
          <w:szCs w:val="22"/>
        </w:rPr>
        <w:t xml:space="preserve"> atendiendo al previsible comportamiento del mercado inmobiliario rural. Generalmente sus linderos coinciden con límites naturales o administrativos, como por ejemplo: ríos, zonas de protección ambiental, divisorias de vaguadas, etc.; pues muchas de las parroquias y cantones se delimitaron originariamente atendiendo a similitudes </w:t>
      </w:r>
      <w:r w:rsidR="00F129DE" w:rsidRPr="00C54AF3">
        <w:rPr>
          <w:rFonts w:asciiTheme="majorHAnsi" w:hAnsiTheme="majorHAnsi"/>
          <w:sz w:val="22"/>
          <w:szCs w:val="22"/>
        </w:rPr>
        <w:t>de aspectos geográficos y agrario</w:t>
      </w:r>
      <w:r w:rsidRPr="00C54AF3">
        <w:rPr>
          <w:rFonts w:asciiTheme="majorHAnsi" w:hAnsiTheme="majorHAnsi"/>
          <w:sz w:val="22"/>
          <w:szCs w:val="22"/>
        </w:rPr>
        <w:t>s.</w:t>
      </w:r>
    </w:p>
    <w:p w:rsidR="00885C8D" w:rsidRDefault="006B798A" w:rsidP="00827AA6">
      <w:pPr>
        <w:pStyle w:val="Ttulo2"/>
        <w:rPr>
          <w:lang w:val="es-EC"/>
        </w:rPr>
      </w:pPr>
      <w:bookmarkStart w:id="14" w:name="_Toc443638888"/>
      <w:r>
        <w:lastRenderedPageBreak/>
        <w:t xml:space="preserve">5.1 </w:t>
      </w:r>
      <w:r w:rsidR="00042BA0">
        <w:t xml:space="preserve"> </w:t>
      </w:r>
      <w:r w:rsidR="00885C8D" w:rsidRPr="00042BA0">
        <w:rPr>
          <w:lang w:val="es-EC"/>
        </w:rPr>
        <w:t>Insumos</w:t>
      </w:r>
      <w:bookmarkEnd w:id="14"/>
    </w:p>
    <w:p w:rsidR="00025E12" w:rsidRPr="00042BA0" w:rsidRDefault="00025E12" w:rsidP="00042BA0">
      <w:pPr>
        <w:pStyle w:val="Sinespaciado"/>
        <w:spacing w:line="276" w:lineRule="auto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885C8D" w:rsidRPr="00C54AF3" w:rsidRDefault="00F74AE2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>Los insumos que se utilizaron</w:t>
      </w:r>
      <w:r w:rsidR="00885C8D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en la generación de la Propuesta de las Zonas Agroeconómicas Homogéneas preliminares  son:</w:t>
      </w:r>
    </w:p>
    <w:p w:rsidR="00885C8D" w:rsidRPr="00C54AF3" w:rsidRDefault="00885C8D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proofErr w:type="spellStart"/>
      <w:r w:rsidRPr="00C54AF3">
        <w:rPr>
          <w:rFonts w:asciiTheme="majorHAnsi" w:hAnsiTheme="majorHAnsi" w:cstheme="majorHAnsi"/>
          <w:sz w:val="22"/>
          <w:szCs w:val="22"/>
          <w:lang w:val="es-EC"/>
        </w:rPr>
        <w:t>Ortofoto</w:t>
      </w:r>
      <w:proofErr w:type="spellEnd"/>
      <w:r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</w:p>
    <w:p w:rsidR="00885C8D" w:rsidRPr="00C54AF3" w:rsidRDefault="00885C8D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MDT (Modelo Digital del Terreno)</w:t>
      </w:r>
    </w:p>
    <w:p w:rsidR="00885C8D" w:rsidRDefault="00885C8D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CUT (Capacidad de Uso de las Tierras)</w:t>
      </w:r>
    </w:p>
    <w:p w:rsidR="00F74AE2" w:rsidRPr="00C54AF3" w:rsidRDefault="00F74AE2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>Sistemas productivos</w:t>
      </w:r>
    </w:p>
    <w:p w:rsidR="00885C8D" w:rsidRPr="00C54AF3" w:rsidRDefault="00885C8D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Levantamiento Predial (Predios y Cobertura)</w:t>
      </w:r>
    </w:p>
    <w:p w:rsidR="00885C8D" w:rsidRPr="00C54AF3" w:rsidRDefault="00885C8D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Vías</w:t>
      </w:r>
    </w:p>
    <w:p w:rsidR="00885C8D" w:rsidRPr="00C54AF3" w:rsidRDefault="00885C8D" w:rsidP="00F74AE2">
      <w:pPr>
        <w:pStyle w:val="Sinespaciado"/>
        <w:numPr>
          <w:ilvl w:val="0"/>
          <w:numId w:val="3"/>
        </w:numPr>
        <w:spacing w:line="276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Centros Poblados</w:t>
      </w:r>
    </w:p>
    <w:p w:rsidR="00532CB6" w:rsidRDefault="00042BA0" w:rsidP="00827AA6">
      <w:pPr>
        <w:pStyle w:val="Ttulo2"/>
        <w:rPr>
          <w:lang w:val="es-EC"/>
        </w:rPr>
      </w:pPr>
      <w:bookmarkStart w:id="15" w:name="_Toc443638889"/>
      <w:r>
        <w:rPr>
          <w:lang w:val="es-EC"/>
        </w:rPr>
        <w:t>5.2</w:t>
      </w:r>
      <w:r w:rsidR="00827AA6">
        <w:rPr>
          <w:lang w:val="es-EC"/>
        </w:rPr>
        <w:t xml:space="preserve"> </w:t>
      </w:r>
      <w:r w:rsidR="00E65E27" w:rsidRPr="00C54AF3">
        <w:rPr>
          <w:lang w:val="es-EC"/>
        </w:rPr>
        <w:t xml:space="preserve"> </w:t>
      </w:r>
      <w:r w:rsidR="000C402D" w:rsidRPr="00C54AF3">
        <w:rPr>
          <w:lang w:val="es-EC"/>
        </w:rPr>
        <w:t xml:space="preserve">Agregaciones presentes en el Cantón </w:t>
      </w:r>
      <w:r w:rsidR="00025E12">
        <w:rPr>
          <w:lang w:val="es-EC"/>
        </w:rPr>
        <w:t>Sozoranga</w:t>
      </w:r>
      <w:r w:rsidR="000C402D" w:rsidRPr="00C54AF3">
        <w:rPr>
          <w:lang w:val="es-EC"/>
        </w:rPr>
        <w:t>.</w:t>
      </w:r>
      <w:bookmarkEnd w:id="15"/>
    </w:p>
    <w:p w:rsidR="00E44300" w:rsidRPr="00C54AF3" w:rsidRDefault="00E44300" w:rsidP="00532CB6">
      <w:pPr>
        <w:pStyle w:val="Sinespaciado"/>
        <w:spacing w:line="276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0D66F5" w:rsidRDefault="00F129DE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A fin</w:t>
      </w:r>
      <w:r w:rsidR="000D66F5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de reducir la variabilidad 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provocada por la temporalidad de los cultivos existentes en la zona</w:t>
      </w:r>
      <w:r w:rsidR="009D0D3D" w:rsidRPr="00C54AF3">
        <w:rPr>
          <w:rFonts w:asciiTheme="majorHAnsi" w:hAnsiTheme="majorHAnsi" w:cstheme="majorHAnsi"/>
          <w:sz w:val="22"/>
          <w:szCs w:val="22"/>
          <w:lang w:val="es-EC"/>
        </w:rPr>
        <w:t>,</w:t>
      </w:r>
      <w:r w:rsidR="000D66F5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se 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utilizaron</w:t>
      </w:r>
      <w:r w:rsidR="000D66F5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agrupaciones de cultivos 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que tienen</w:t>
      </w:r>
      <w:r w:rsidR="000D66F5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características productiva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s</w:t>
      </w:r>
      <w:r w:rsidR="000D66F5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y económica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s similares.</w:t>
      </w:r>
      <w:r w:rsidR="000D66F5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Estas agrupaciones se denominan</w:t>
      </w:r>
      <w:r w:rsidR="009D0D3D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agregaciones, l</w:t>
      </w:r>
      <w:r w:rsidR="00874169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as cuales 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permiten</w:t>
      </w:r>
      <w:r w:rsidR="00874169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dar</w:t>
      </w:r>
      <w:r w:rsidR="00874169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una apreciación de la distribución agropecuaria de la producción en el cantón.</w:t>
      </w:r>
    </w:p>
    <w:p w:rsidR="00F74AE2" w:rsidRPr="00C54AF3" w:rsidRDefault="00F74AE2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Pr="00C54AF3" w:rsidRDefault="000C402D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C54AF3">
        <w:rPr>
          <w:rFonts w:asciiTheme="majorHAnsi" w:hAnsiTheme="majorHAnsi" w:cstheme="majorHAnsi"/>
          <w:sz w:val="22"/>
          <w:szCs w:val="22"/>
          <w:lang w:val="es-EC"/>
        </w:rPr>
        <w:t>Lue</w:t>
      </w:r>
      <w:r w:rsidR="009D0D3D" w:rsidRPr="00C54AF3">
        <w:rPr>
          <w:rFonts w:asciiTheme="majorHAnsi" w:hAnsiTheme="majorHAnsi" w:cstheme="majorHAnsi"/>
          <w:sz w:val="22"/>
          <w:szCs w:val="22"/>
          <w:lang w:val="es-EC"/>
        </w:rPr>
        <w:t>go de realizada la obtención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de i</w:t>
      </w:r>
      <w:r w:rsidR="009D0D3D" w:rsidRPr="00C54AF3">
        <w:rPr>
          <w:rFonts w:asciiTheme="majorHAnsi" w:hAnsiTheme="majorHAnsi" w:cstheme="majorHAnsi"/>
          <w:sz w:val="22"/>
          <w:szCs w:val="22"/>
          <w:lang w:val="es-EC"/>
        </w:rPr>
        <w:t>nformación con las brigadas de l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>evantamiento catastral</w:t>
      </w:r>
      <w:r w:rsidR="009D0D3D" w:rsidRPr="00C54AF3">
        <w:rPr>
          <w:rFonts w:asciiTheme="majorHAnsi" w:hAnsiTheme="majorHAnsi" w:cstheme="majorHAnsi"/>
          <w:sz w:val="22"/>
          <w:szCs w:val="22"/>
          <w:lang w:val="es-EC"/>
        </w:rPr>
        <w:t>,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l</w:t>
      </w:r>
      <w:r w:rsidR="00885C8D" w:rsidRPr="00C54AF3">
        <w:rPr>
          <w:rFonts w:asciiTheme="majorHAnsi" w:hAnsiTheme="majorHAnsi" w:cstheme="majorHAnsi"/>
          <w:sz w:val="22"/>
          <w:szCs w:val="22"/>
          <w:lang w:val="es-EC"/>
        </w:rPr>
        <w:t>as principales agregaciones presentes</w:t>
      </w:r>
      <w:r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en la zona de intervención</w:t>
      </w:r>
      <w:r w:rsidR="00885C8D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en el cantón son las siguientes</w:t>
      </w:r>
      <w:r w:rsidR="009D0D3D" w:rsidRPr="00C54AF3">
        <w:rPr>
          <w:rFonts w:asciiTheme="majorHAnsi" w:hAnsiTheme="majorHAnsi" w:cstheme="majorHAnsi"/>
          <w:sz w:val="22"/>
          <w:szCs w:val="22"/>
          <w:lang w:val="es-EC"/>
        </w:rPr>
        <w:t>:</w:t>
      </w:r>
      <w:r w:rsidR="00885C8D" w:rsidRPr="00C54AF3">
        <w:rPr>
          <w:rFonts w:asciiTheme="majorHAnsi" w:hAnsiTheme="majorHAnsi" w:cstheme="majorHAnsi"/>
          <w:sz w:val="22"/>
          <w:szCs w:val="22"/>
          <w:lang w:val="es-EC"/>
        </w:rPr>
        <w:t xml:space="preserve"> (Tabla 1)</w:t>
      </w:r>
    </w:p>
    <w:p w:rsidR="009D0D3D" w:rsidRPr="00C54AF3" w:rsidRDefault="009D0D3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Pr="00F74AE2" w:rsidRDefault="00885C8D" w:rsidP="00827AA6">
      <w:pPr>
        <w:pStyle w:val="tablas"/>
        <w:rPr>
          <w:b w:val="0"/>
        </w:rPr>
      </w:pPr>
      <w:bookmarkStart w:id="16" w:name="_Toc444590875"/>
      <w:r w:rsidRPr="00C54AF3">
        <w:t xml:space="preserve">Tabla 1. </w:t>
      </w:r>
      <w:r w:rsidRPr="00F74AE2">
        <w:rPr>
          <w:b w:val="0"/>
        </w:rPr>
        <w:t xml:space="preserve">Principales agregaciones en el Cantón </w:t>
      </w:r>
      <w:r w:rsidR="00025E12" w:rsidRPr="00F74AE2">
        <w:rPr>
          <w:b w:val="0"/>
        </w:rPr>
        <w:t>Sozoranga</w:t>
      </w:r>
      <w:bookmarkEnd w:id="16"/>
    </w:p>
    <w:p w:rsidR="009B6FC9" w:rsidRDefault="009B6FC9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688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40"/>
        <w:gridCol w:w="1680"/>
        <w:gridCol w:w="2178"/>
      </w:tblGrid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AGREGACIONES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SUPERFICIE / HA</w:t>
            </w:r>
          </w:p>
        </w:tc>
        <w:tc>
          <w:tcPr>
            <w:tcW w:w="2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REPRESENTATIVIDAD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AREA CONSTRUIDA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81,09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0,16%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AREA SIN COBERTURA VEGETAL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20,39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0,04%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ARROZ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0,52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8F71E7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0,01</w:t>
            </w:r>
            <w:r w:rsidR="009B6FC9"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BANANO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205,55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0,41%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CACAO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15,68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0,03%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8E631D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CAFÉ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297,52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0,59%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CANIA DE AZUCAR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41,34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0,08%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CICLO CORTO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3400,31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6,75%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CONIFERAS MADERABLES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2,82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0,01%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FORESTAL MADERABLE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28,22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8F71E7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</w:t>
            </w:r>
            <w:r w:rsidR="008F71E7"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4</w:t>
            </w: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HUERTA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334,38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0,66%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OTRAS (COBERTURAS VEGETALES)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0,05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8F71E7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</w:t>
            </w:r>
            <w:r w:rsidR="008F71E7"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1</w:t>
            </w: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OTRAS AREAS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3,56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0,01%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lastRenderedPageBreak/>
              <w:t>PASTOS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5344,82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10,62%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VEGETACION NATURAL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40561,49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0"/>
                <w:lang w:val="es-EC" w:eastAsia="es-EC"/>
              </w:rPr>
              <w:t>80,58%</w:t>
            </w:r>
          </w:p>
        </w:tc>
      </w:tr>
      <w:tr w:rsidR="009B6FC9" w:rsidRPr="00F74AE2" w:rsidTr="009B6FC9">
        <w:trPr>
          <w:trHeight w:val="288"/>
          <w:jc w:val="center"/>
        </w:trPr>
        <w:tc>
          <w:tcPr>
            <w:tcW w:w="3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Total general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50</w:t>
            </w:r>
            <w:r w:rsidR="00656E7C"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.</w:t>
            </w: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337,74</w:t>
            </w:r>
          </w:p>
        </w:tc>
        <w:tc>
          <w:tcPr>
            <w:tcW w:w="2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B6FC9" w:rsidRPr="00F74AE2" w:rsidRDefault="009B6FC9" w:rsidP="009B6FC9">
            <w:pPr>
              <w:spacing w:after="0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0"/>
                <w:lang w:val="es-EC" w:eastAsia="es-EC"/>
              </w:rPr>
              <w:t>100,00%</w:t>
            </w:r>
          </w:p>
        </w:tc>
      </w:tr>
    </w:tbl>
    <w:p w:rsidR="0095189C" w:rsidRPr="00765AA5" w:rsidRDefault="0095189C" w:rsidP="009B6FC9">
      <w:pPr>
        <w:pStyle w:val="Sinespaciado"/>
        <w:jc w:val="both"/>
        <w:rPr>
          <w:rFonts w:asciiTheme="majorHAnsi" w:hAnsiTheme="majorHAnsi" w:cstheme="majorHAnsi"/>
          <w:sz w:val="16"/>
          <w:szCs w:val="16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 xml:space="preserve">              </w:t>
      </w:r>
      <w:r w:rsidRPr="00765AA5">
        <w:rPr>
          <w:rFonts w:asciiTheme="majorHAnsi" w:hAnsiTheme="majorHAnsi" w:cstheme="majorHAnsi"/>
          <w:sz w:val="16"/>
          <w:szCs w:val="16"/>
          <w:lang w:val="es-EC"/>
        </w:rPr>
        <w:t>Datos obtenidos del barrido predial</w:t>
      </w:r>
      <w:r>
        <w:rPr>
          <w:rFonts w:asciiTheme="majorHAnsi" w:hAnsiTheme="majorHAnsi" w:cstheme="majorHAnsi"/>
          <w:sz w:val="16"/>
          <w:szCs w:val="16"/>
          <w:lang w:val="es-EC"/>
        </w:rPr>
        <w:t xml:space="preserve"> (</w:t>
      </w:r>
      <w:r w:rsidR="009B6FC9" w:rsidRPr="009B6FC9">
        <w:rPr>
          <w:rFonts w:asciiTheme="majorHAnsi" w:hAnsiTheme="majorHAnsi" w:cstheme="majorHAnsi"/>
          <w:sz w:val="16"/>
          <w:szCs w:val="16"/>
          <w:lang w:val="es-EC"/>
        </w:rPr>
        <w:t>SEP242015_SOZORANGA_FINAL_100_APR_BDG</w:t>
      </w:r>
      <w:r w:rsidRPr="00EC0CA0">
        <w:rPr>
          <w:rFonts w:asciiTheme="majorHAnsi" w:hAnsiTheme="majorHAnsi" w:cstheme="majorHAnsi"/>
          <w:sz w:val="16"/>
          <w:szCs w:val="16"/>
          <w:lang w:val="es-EC"/>
        </w:rPr>
        <w:t>.mdb</w:t>
      </w:r>
      <w:r>
        <w:rPr>
          <w:rFonts w:asciiTheme="majorHAnsi" w:hAnsiTheme="majorHAnsi" w:cstheme="majorHAnsi"/>
          <w:sz w:val="16"/>
          <w:szCs w:val="16"/>
          <w:lang w:val="es-EC"/>
        </w:rPr>
        <w:t>)</w:t>
      </w:r>
    </w:p>
    <w:p w:rsidR="00885C8D" w:rsidRPr="00C54AF3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Pr="00C54AF3" w:rsidRDefault="0095189C" w:rsidP="006433C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Acorde a la información obtenida del levantamiento catastral se observa que gran parte del cantón </w:t>
      </w:r>
      <w:r w:rsidR="008F71E7" w:rsidRPr="008F71E7">
        <w:rPr>
          <w:rFonts w:asciiTheme="majorHAnsi" w:hAnsiTheme="majorHAnsi" w:cstheme="majorHAnsi"/>
          <w:sz w:val="22"/>
          <w:szCs w:val="22"/>
          <w:lang w:val="es-ES"/>
        </w:rPr>
        <w:t>está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 cubierta por Vegetación Natural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 con un (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80,58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%), </w:t>
      </w:r>
      <w:r w:rsidR="008F71E7" w:rsidRPr="008F71E7">
        <w:rPr>
          <w:rFonts w:asciiTheme="majorHAnsi" w:hAnsiTheme="majorHAnsi"/>
          <w:sz w:val="22"/>
          <w:szCs w:val="22"/>
        </w:rPr>
        <w:t>entre los productos representativos del cantón por su importancia económica, se destaca</w:t>
      </w:r>
      <w:r w:rsidR="008F71E7" w:rsidRPr="008F71E7">
        <w:rPr>
          <w:sz w:val="22"/>
          <w:szCs w:val="22"/>
        </w:rPr>
        <w:t xml:space="preserve"> </w:t>
      </w:r>
      <w:r w:rsidR="008F71E7" w:rsidRPr="008F71E7">
        <w:rPr>
          <w:rFonts w:asciiTheme="majorHAnsi" w:hAnsiTheme="majorHAnsi" w:cstheme="majorHAnsi"/>
          <w:sz w:val="22"/>
          <w:szCs w:val="22"/>
          <w:lang w:val="es-ES"/>
        </w:rPr>
        <w:t>los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 pastos con un (1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0,62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%) destinado principalmente a la alimentación del ganado, se observa 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cultivos de ciclo corto con un (6,75%)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, 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además encontramos Huertas con un (</w:t>
      </w:r>
      <w:r w:rsidR="008F71E7" w:rsidRPr="008F71E7">
        <w:rPr>
          <w:rFonts w:asciiTheme="majorHAnsi" w:hAnsiTheme="majorHAnsi" w:cstheme="majorHAnsi"/>
          <w:sz w:val="22"/>
          <w:szCs w:val="22"/>
          <w:lang w:val="es-ES"/>
        </w:rPr>
        <w:t>0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8F71E7" w:rsidRPr="008F71E7">
        <w:rPr>
          <w:rFonts w:asciiTheme="majorHAnsi" w:hAnsiTheme="majorHAnsi" w:cstheme="majorHAnsi"/>
          <w:sz w:val="22"/>
          <w:szCs w:val="22"/>
          <w:lang w:val="es-ES"/>
        </w:rPr>
        <w:t>66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%), 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otro de los cultivos es  </w:t>
      </w:r>
      <w:r w:rsidR="008F71E7" w:rsidRPr="008F71E7">
        <w:rPr>
          <w:rFonts w:asciiTheme="majorHAnsi" w:hAnsiTheme="majorHAnsi" w:cstheme="majorHAnsi"/>
          <w:sz w:val="22"/>
          <w:szCs w:val="22"/>
          <w:lang w:val="es-ES"/>
        </w:rPr>
        <w:t>el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café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 con un (</w:t>
      </w:r>
      <w:r w:rsidR="006433C4" w:rsidRPr="008F71E7">
        <w:rPr>
          <w:rFonts w:asciiTheme="majorHAnsi" w:hAnsiTheme="majorHAnsi" w:cstheme="majorHAnsi"/>
          <w:sz w:val="22"/>
          <w:szCs w:val="22"/>
          <w:lang w:val="es-ES"/>
        </w:rPr>
        <w:t>0,59</w:t>
      </w:r>
      <w:r w:rsidRPr="008F71E7">
        <w:rPr>
          <w:rFonts w:asciiTheme="majorHAnsi" w:hAnsiTheme="majorHAnsi" w:cstheme="majorHAnsi"/>
          <w:sz w:val="22"/>
          <w:szCs w:val="22"/>
          <w:lang w:val="es-ES"/>
        </w:rPr>
        <w:t xml:space="preserve">%), </w:t>
      </w:r>
      <w:r w:rsidR="006433C4" w:rsidRPr="008F71E7">
        <w:rPr>
          <w:rFonts w:asciiTheme="majorHAnsi" w:hAnsiTheme="majorHAnsi"/>
          <w:sz w:val="22"/>
          <w:szCs w:val="22"/>
        </w:rPr>
        <w:t>plantac</w:t>
      </w:r>
      <w:r w:rsidR="008F71E7" w:rsidRPr="008F71E7">
        <w:rPr>
          <w:rFonts w:asciiTheme="majorHAnsi" w:hAnsiTheme="majorHAnsi"/>
          <w:sz w:val="22"/>
          <w:szCs w:val="22"/>
        </w:rPr>
        <w:t>iones de banano</w:t>
      </w:r>
      <w:r w:rsidR="006433C4" w:rsidRPr="008F71E7">
        <w:rPr>
          <w:rFonts w:asciiTheme="majorHAnsi" w:hAnsiTheme="majorHAnsi"/>
          <w:sz w:val="22"/>
          <w:szCs w:val="22"/>
        </w:rPr>
        <w:t xml:space="preserve"> (</w:t>
      </w:r>
      <w:r w:rsidR="008F71E7" w:rsidRPr="008F71E7">
        <w:rPr>
          <w:rFonts w:ascii="Calibri" w:eastAsia="Times New Roman" w:hAnsi="Calibri" w:cs="Calibri"/>
          <w:color w:val="000000"/>
          <w:sz w:val="20"/>
          <w:szCs w:val="20"/>
          <w:lang w:val="es-EC" w:eastAsia="es-EC"/>
        </w:rPr>
        <w:t>0,41</w:t>
      </w:r>
      <w:r w:rsidR="006433C4" w:rsidRPr="008F71E7">
        <w:rPr>
          <w:rFonts w:asciiTheme="majorHAnsi" w:hAnsiTheme="majorHAnsi"/>
          <w:sz w:val="22"/>
          <w:szCs w:val="22"/>
        </w:rPr>
        <w:t xml:space="preserve">%), Existe otro tipo de agregaciones de menor relevancia que representa el </w:t>
      </w:r>
      <w:r w:rsidR="008F71E7" w:rsidRPr="008F71E7">
        <w:rPr>
          <w:rFonts w:asciiTheme="majorHAnsi" w:hAnsiTheme="majorHAnsi"/>
          <w:sz w:val="22"/>
          <w:szCs w:val="22"/>
        </w:rPr>
        <w:t>0,50</w:t>
      </w:r>
      <w:r w:rsidR="006433C4" w:rsidRPr="008F71E7">
        <w:rPr>
          <w:rFonts w:asciiTheme="majorHAnsi" w:hAnsiTheme="majorHAnsi"/>
          <w:sz w:val="22"/>
          <w:szCs w:val="22"/>
        </w:rPr>
        <w:t>%.</w:t>
      </w:r>
    </w:p>
    <w:p w:rsidR="00E66B9C" w:rsidRPr="00C54AF3" w:rsidRDefault="00E66B9C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687583" w:rsidRPr="00827AA6" w:rsidRDefault="0006374C" w:rsidP="00827AA6">
      <w:pPr>
        <w:pStyle w:val="graficos"/>
        <w:rPr>
          <w:b/>
        </w:rPr>
      </w:pPr>
      <w:bookmarkStart w:id="17" w:name="_Toc444590699"/>
      <w:r w:rsidRPr="00827AA6">
        <w:rPr>
          <w:b/>
        </w:rPr>
        <w:t>Gráfico 5</w:t>
      </w:r>
      <w:r w:rsidR="00687583" w:rsidRPr="00827AA6">
        <w:rPr>
          <w:b/>
        </w:rPr>
        <w:t xml:space="preserve">.- </w:t>
      </w:r>
      <w:r w:rsidR="00687583" w:rsidRPr="00F74AE2">
        <w:t xml:space="preserve">Agregaciones presentes en el cantón </w:t>
      </w:r>
      <w:r w:rsidR="00276CBA" w:rsidRPr="00F74AE2">
        <w:t>Sozoranga</w:t>
      </w:r>
      <w:r w:rsidR="00687583" w:rsidRPr="00F74AE2">
        <w:t>.</w:t>
      </w:r>
      <w:bookmarkEnd w:id="17"/>
    </w:p>
    <w:p w:rsidR="00025E12" w:rsidRPr="00C54AF3" w:rsidRDefault="00025E12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874169" w:rsidRPr="00C54AF3" w:rsidRDefault="006E385F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  <w:r>
        <w:rPr>
          <w:rFonts w:asciiTheme="majorHAnsi" w:hAnsiTheme="majorHAnsi" w:cstheme="majorHAnsi"/>
          <w:b/>
          <w:noProof/>
          <w:sz w:val="22"/>
          <w:szCs w:val="22"/>
          <w:lang w:val="es-EC" w:eastAsia="es-EC"/>
        </w:rPr>
        <w:drawing>
          <wp:inline distT="0" distB="0" distL="0" distR="0" wp14:anchorId="2E0E55D5" wp14:editId="76FF9CEC">
            <wp:extent cx="5486400" cy="4019550"/>
            <wp:effectExtent l="0" t="0" r="0" b="0"/>
            <wp:docPr id="3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AGREGACIONES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E12" w:rsidRDefault="00025E12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B3418D" w:rsidRDefault="00874169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C54AF3">
        <w:rPr>
          <w:rFonts w:asciiTheme="majorHAnsi" w:hAnsiTheme="majorHAnsi" w:cstheme="majorHAnsi"/>
          <w:sz w:val="22"/>
          <w:szCs w:val="22"/>
          <w:lang w:val="es-ES"/>
        </w:rPr>
        <w:t>Analizada la i</w:t>
      </w:r>
      <w:r w:rsidR="00F74AE2">
        <w:rPr>
          <w:rFonts w:asciiTheme="majorHAnsi" w:hAnsiTheme="majorHAnsi" w:cstheme="majorHAnsi"/>
          <w:sz w:val="22"/>
          <w:szCs w:val="22"/>
          <w:lang w:val="es-ES"/>
        </w:rPr>
        <w:t>nformación disponible se propuso</w:t>
      </w:r>
      <w:r w:rsidRPr="00C54AF3">
        <w:rPr>
          <w:rFonts w:asciiTheme="majorHAnsi" w:hAnsiTheme="majorHAnsi" w:cstheme="majorHAnsi"/>
          <w:sz w:val="22"/>
          <w:szCs w:val="22"/>
          <w:lang w:val="es-ES"/>
        </w:rPr>
        <w:t xml:space="preserve"> las siguientes zonas agroeconómicas homogéneas para el Cantón </w:t>
      </w:r>
      <w:r w:rsidR="00025E12">
        <w:rPr>
          <w:rFonts w:asciiTheme="majorHAnsi" w:hAnsiTheme="majorHAnsi" w:cstheme="majorHAnsi"/>
          <w:sz w:val="22"/>
          <w:szCs w:val="22"/>
          <w:lang w:val="es-ES"/>
        </w:rPr>
        <w:t>Sozoranga</w:t>
      </w:r>
      <w:r w:rsidRPr="00C54AF3">
        <w:rPr>
          <w:rFonts w:asciiTheme="majorHAnsi" w:hAnsiTheme="majorHAnsi" w:cstheme="majorHAnsi"/>
          <w:sz w:val="22"/>
          <w:szCs w:val="22"/>
          <w:lang w:val="es-ES"/>
        </w:rPr>
        <w:t>.</w:t>
      </w:r>
      <w:r w:rsidR="009D0D3D" w:rsidRPr="00C54AF3">
        <w:rPr>
          <w:rFonts w:asciiTheme="majorHAnsi" w:hAnsiTheme="majorHAnsi" w:cstheme="majorHAnsi"/>
          <w:sz w:val="22"/>
          <w:szCs w:val="22"/>
          <w:lang w:val="es-ES"/>
        </w:rPr>
        <w:t xml:space="preserve"> (Gráfico </w:t>
      </w:r>
      <w:r w:rsidR="0006374C">
        <w:rPr>
          <w:rFonts w:asciiTheme="majorHAnsi" w:hAnsiTheme="majorHAnsi" w:cstheme="majorHAnsi"/>
          <w:sz w:val="22"/>
          <w:szCs w:val="22"/>
          <w:lang w:val="es-ES"/>
        </w:rPr>
        <w:t>6</w:t>
      </w:r>
      <w:r w:rsidR="009D0D3D" w:rsidRPr="00C54AF3">
        <w:rPr>
          <w:rFonts w:asciiTheme="majorHAnsi" w:hAnsiTheme="majorHAnsi" w:cstheme="majorHAnsi"/>
          <w:sz w:val="22"/>
          <w:szCs w:val="22"/>
          <w:lang w:val="es-ES"/>
        </w:rPr>
        <w:t>)</w:t>
      </w:r>
    </w:p>
    <w:p w:rsidR="00F74AE2" w:rsidRPr="00C54AF3" w:rsidRDefault="00F74AE2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E328A4" w:rsidRPr="00827AA6" w:rsidRDefault="009343D1" w:rsidP="00827AA6">
      <w:pPr>
        <w:pStyle w:val="graficos"/>
        <w:rPr>
          <w:b/>
        </w:rPr>
      </w:pPr>
      <w:bookmarkStart w:id="18" w:name="_Toc444590700"/>
      <w:r w:rsidRPr="00827AA6">
        <w:rPr>
          <w:b/>
        </w:rPr>
        <w:lastRenderedPageBreak/>
        <w:t>Grá</w:t>
      </w:r>
      <w:r w:rsidR="000D66F5" w:rsidRPr="00827AA6">
        <w:rPr>
          <w:b/>
        </w:rPr>
        <w:t>fico</w:t>
      </w:r>
      <w:r w:rsidR="0006374C" w:rsidRPr="00827AA6">
        <w:rPr>
          <w:b/>
        </w:rPr>
        <w:t xml:space="preserve"> 6</w:t>
      </w:r>
      <w:r w:rsidR="000D66F5" w:rsidRPr="00827AA6">
        <w:rPr>
          <w:b/>
        </w:rPr>
        <w:t xml:space="preserve">.-  </w:t>
      </w:r>
      <w:r w:rsidR="000D66F5" w:rsidRPr="00F74AE2">
        <w:t xml:space="preserve">Zonas Agroeconómicas Homogéneas </w:t>
      </w:r>
      <w:r w:rsidR="00906644" w:rsidRPr="00F74AE2">
        <w:t>Preliminares (</w:t>
      </w:r>
      <w:r w:rsidR="000D66F5" w:rsidRPr="00F74AE2">
        <w:t>ZAHP)</w:t>
      </w:r>
      <w:bookmarkEnd w:id="18"/>
    </w:p>
    <w:p w:rsidR="002D3AC0" w:rsidRDefault="00156770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  <w:r>
        <w:rPr>
          <w:rFonts w:asciiTheme="majorHAnsi" w:hAnsiTheme="majorHAnsi" w:cstheme="majorHAnsi"/>
          <w:b/>
          <w:noProof/>
          <w:sz w:val="22"/>
          <w:szCs w:val="22"/>
          <w:lang w:val="es-EC" w:eastAsia="es-EC"/>
        </w:rPr>
        <w:drawing>
          <wp:inline distT="0" distB="0" distL="0" distR="0" wp14:anchorId="4734140D" wp14:editId="33F21C8D">
            <wp:extent cx="5765800" cy="4445000"/>
            <wp:effectExtent l="0" t="0" r="6350" b="0"/>
            <wp:docPr id="2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ZAH_pre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3538" cy="4443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0D3D" w:rsidRPr="00E66B9C" w:rsidRDefault="00A400EF" w:rsidP="00827AA6">
      <w:pPr>
        <w:pStyle w:val="Ttulo1"/>
        <w:rPr>
          <w:lang w:val="es-EC"/>
        </w:rPr>
      </w:pPr>
      <w:bookmarkStart w:id="19" w:name="_Toc443638890"/>
      <w:r>
        <w:rPr>
          <w:lang w:val="es-EC"/>
        </w:rPr>
        <w:t>6</w:t>
      </w:r>
      <w:r w:rsidR="000340B4">
        <w:rPr>
          <w:lang w:val="es-EC"/>
        </w:rPr>
        <w:t xml:space="preserve">. </w:t>
      </w:r>
      <w:r w:rsidR="0006374C">
        <w:rPr>
          <w:lang w:val="es-EC"/>
        </w:rPr>
        <w:t xml:space="preserve"> </w:t>
      </w:r>
      <w:r w:rsidR="00974DCD" w:rsidRPr="00C54AF3">
        <w:rPr>
          <w:lang w:val="es-EC"/>
        </w:rPr>
        <w:t>AJUSTE DE LAS Z</w:t>
      </w:r>
      <w:r w:rsidR="004D3D0D" w:rsidRPr="00C54AF3">
        <w:rPr>
          <w:lang w:val="es-EC"/>
        </w:rPr>
        <w:t>ONAS AGROECONÓMICAS HOMOGÉNEAS</w:t>
      </w:r>
      <w:r w:rsidR="00974DCD" w:rsidRPr="00C54AF3">
        <w:rPr>
          <w:lang w:val="es-EC"/>
        </w:rPr>
        <w:t xml:space="preserve">  </w:t>
      </w:r>
      <w:r w:rsidR="00055F43">
        <w:rPr>
          <w:lang w:val="es-EC"/>
        </w:rPr>
        <w:t>PRELIMINARES</w:t>
      </w:r>
      <w:bookmarkEnd w:id="19"/>
    </w:p>
    <w:p w:rsidR="0054511F" w:rsidRDefault="0054511F" w:rsidP="009D0D3D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3A00DE" w:rsidRDefault="00974DCD" w:rsidP="0006374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En el caso del </w:t>
      </w:r>
      <w:r w:rsidR="00304314" w:rsidRPr="003A00DE">
        <w:rPr>
          <w:rFonts w:asciiTheme="majorHAnsi" w:hAnsiTheme="majorHAnsi" w:cstheme="majorHAnsi"/>
          <w:sz w:val="22"/>
          <w:szCs w:val="22"/>
          <w:lang w:val="es-EC"/>
        </w:rPr>
        <w:t>cantón</w:t>
      </w:r>
      <w:r w:rsidR="00CB14FA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54511F" w:rsidRPr="003A00DE">
        <w:rPr>
          <w:rFonts w:asciiTheme="majorHAnsi" w:hAnsiTheme="majorHAnsi" w:cstheme="majorHAnsi"/>
          <w:sz w:val="22"/>
          <w:szCs w:val="22"/>
          <w:lang w:val="es-EC"/>
        </w:rPr>
        <w:t>Sozoranga</w:t>
      </w:r>
      <w:r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las zonas propuestas 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>se modificar</w:t>
      </w:r>
      <w:r w:rsidR="00437028">
        <w:rPr>
          <w:rFonts w:asciiTheme="majorHAnsi" w:hAnsiTheme="majorHAnsi" w:cstheme="majorHAnsi"/>
          <w:sz w:val="22"/>
          <w:szCs w:val="22"/>
          <w:lang w:val="es-EC"/>
        </w:rPr>
        <w:t>on</w:t>
      </w:r>
      <w:r w:rsidR="003A00DE">
        <w:rPr>
          <w:rFonts w:asciiTheme="majorHAnsi" w:hAnsiTheme="majorHAnsi" w:cstheme="majorHAnsi"/>
          <w:sz w:val="22"/>
          <w:szCs w:val="22"/>
          <w:lang w:val="es-EC"/>
        </w:rPr>
        <w:t>,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en la zona</w:t>
      </w:r>
      <w:r w:rsidR="003A00DE">
        <w:rPr>
          <w:rFonts w:asciiTheme="majorHAnsi" w:hAnsiTheme="majorHAnsi" w:cstheme="majorHAnsi"/>
          <w:sz w:val="22"/>
          <w:szCs w:val="22"/>
          <w:lang w:val="es-EC"/>
        </w:rPr>
        <w:t xml:space="preserve"> nú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>mero 4</w:t>
      </w:r>
      <w:r w:rsidR="00437028">
        <w:rPr>
          <w:rFonts w:asciiTheme="majorHAnsi" w:hAnsiTheme="majorHAnsi" w:cstheme="majorHAnsi"/>
          <w:sz w:val="22"/>
          <w:szCs w:val="22"/>
          <w:lang w:val="es-EC"/>
        </w:rPr>
        <w:t xml:space="preserve"> se cambió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el </w:t>
      </w:r>
      <w:r w:rsidR="00437028" w:rsidRPr="003A00DE">
        <w:rPr>
          <w:rFonts w:asciiTheme="majorHAnsi" w:hAnsiTheme="majorHAnsi" w:cstheme="majorHAnsi"/>
          <w:sz w:val="22"/>
          <w:szCs w:val="22"/>
          <w:lang w:val="es-EC"/>
        </w:rPr>
        <w:t>límite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437028">
        <w:rPr>
          <w:rFonts w:asciiTheme="majorHAnsi" w:hAnsiTheme="majorHAnsi" w:cstheme="majorHAnsi"/>
          <w:sz w:val="22"/>
          <w:szCs w:val="22"/>
          <w:lang w:val="es-EC"/>
        </w:rPr>
        <w:t xml:space="preserve">en la parte sur, el mismo que 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se lo tomo por la línea de cumbre, además se creó una quinta zona, en la cual se agruparon predios que eran considerados como minifundios los mismos </w:t>
      </w:r>
      <w:r w:rsidR="00A75C1C">
        <w:rPr>
          <w:rFonts w:asciiTheme="majorHAnsi" w:hAnsiTheme="majorHAnsi" w:cstheme="majorHAnsi"/>
          <w:sz w:val="22"/>
          <w:szCs w:val="22"/>
          <w:lang w:val="es-EC"/>
        </w:rPr>
        <w:t>que tienen una extensión entre</w:t>
      </w:r>
      <w:r w:rsidR="003A00DE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2 a 6 hectáreas.</w:t>
      </w:r>
    </w:p>
    <w:p w:rsidR="00EE62DF" w:rsidRDefault="003A00DE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>
        <w:rPr>
          <w:rFonts w:asciiTheme="majorHAnsi" w:hAnsiTheme="majorHAnsi" w:cstheme="majorHAnsi"/>
          <w:b/>
          <w:sz w:val="22"/>
          <w:szCs w:val="22"/>
          <w:lang w:val="es-EC"/>
        </w:rPr>
        <w:t xml:space="preserve"> </w:t>
      </w:r>
    </w:p>
    <w:p w:rsidR="00194E8C" w:rsidRPr="00F74AE2" w:rsidRDefault="00194E8C" w:rsidP="00827AA6">
      <w:pPr>
        <w:pStyle w:val="graficos"/>
      </w:pPr>
      <w:bookmarkStart w:id="20" w:name="_Toc444590701"/>
      <w:r w:rsidRPr="00827AA6">
        <w:rPr>
          <w:b/>
        </w:rPr>
        <w:t xml:space="preserve">Gráfico 7.-  </w:t>
      </w:r>
      <w:r w:rsidRPr="00F74AE2">
        <w:t>Zonas Agroeconómicas Homogéneas del cantón Sozoranga</w:t>
      </w:r>
      <w:bookmarkEnd w:id="20"/>
      <w:r w:rsidRPr="00F74AE2">
        <w:tab/>
      </w:r>
    </w:p>
    <w:p w:rsidR="00361973" w:rsidRDefault="00361973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361973" w:rsidRDefault="00361973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361973" w:rsidRDefault="00361973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361973" w:rsidRDefault="00361973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361973" w:rsidRDefault="00361973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361973" w:rsidRDefault="00361973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294E80" w:rsidRDefault="00294E80" w:rsidP="003A00DE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  <w:sectPr w:rsidR="00294E80" w:rsidSect="00886723">
          <w:pgSz w:w="11900" w:h="16840"/>
          <w:pgMar w:top="1985" w:right="1701" w:bottom="1440" w:left="1814" w:header="510" w:footer="454" w:gutter="0"/>
          <w:cols w:space="708"/>
          <w:docGrid w:linePitch="326"/>
        </w:sectPr>
      </w:pPr>
    </w:p>
    <w:p w:rsidR="00361973" w:rsidRPr="003A00DE" w:rsidRDefault="00361973" w:rsidP="00294E80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lang w:val="es-EC"/>
        </w:rPr>
        <w:sectPr w:rsidR="00361973" w:rsidRPr="003A00DE" w:rsidSect="008406F5">
          <w:pgSz w:w="16840" w:h="11900" w:orient="landscape"/>
          <w:pgMar w:top="1814" w:right="1985" w:bottom="1701" w:left="1440" w:header="510" w:footer="454" w:gutter="0"/>
          <w:cols w:space="708"/>
          <w:docGrid w:linePitch="326"/>
        </w:sectPr>
      </w:pPr>
      <w:r>
        <w:rPr>
          <w:rFonts w:asciiTheme="majorHAnsi" w:hAnsiTheme="majorHAnsi" w:cstheme="majorHAnsi"/>
          <w:b/>
          <w:noProof/>
          <w:sz w:val="22"/>
          <w:szCs w:val="22"/>
          <w:lang w:val="es-EC" w:eastAsia="es-EC"/>
        </w:rPr>
        <w:lastRenderedPageBreak/>
        <w:drawing>
          <wp:anchor distT="0" distB="0" distL="114300" distR="114300" simplePos="0" relativeHeight="251671552" behindDoc="0" locked="0" layoutInCell="1" allowOverlap="1" wp14:anchorId="6A3E214A" wp14:editId="6C900C71">
            <wp:simplePos x="0" y="0"/>
            <wp:positionH relativeFrom="column">
              <wp:posOffset>-7620</wp:posOffset>
            </wp:positionH>
            <wp:positionV relativeFrom="paragraph">
              <wp:posOffset>-8890</wp:posOffset>
            </wp:positionV>
            <wp:extent cx="8944610" cy="5608320"/>
            <wp:effectExtent l="0" t="0" r="8890" b="0"/>
            <wp:wrapSquare wrapText="bothSides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ZAH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4610" cy="560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C8D" w:rsidRPr="00A90077" w:rsidRDefault="00A400EF" w:rsidP="00827AA6">
      <w:pPr>
        <w:pStyle w:val="Ttulo1"/>
        <w:rPr>
          <w:lang w:val="es-EC"/>
        </w:rPr>
      </w:pPr>
      <w:bookmarkStart w:id="21" w:name="_Toc443638891"/>
      <w:r>
        <w:rPr>
          <w:lang w:val="es-EC"/>
        </w:rPr>
        <w:lastRenderedPageBreak/>
        <w:t>7</w:t>
      </w:r>
      <w:r w:rsidR="000340B4">
        <w:rPr>
          <w:lang w:val="es-EC"/>
        </w:rPr>
        <w:t>.</w:t>
      </w:r>
      <w:r w:rsidR="00827AA6">
        <w:rPr>
          <w:lang w:val="es-EC"/>
        </w:rPr>
        <w:t xml:space="preserve"> </w:t>
      </w:r>
      <w:r w:rsidR="0006374C" w:rsidRPr="00A90077">
        <w:rPr>
          <w:lang w:val="es-EC"/>
        </w:rPr>
        <w:t xml:space="preserve"> </w:t>
      </w:r>
      <w:r w:rsidR="00885C8D" w:rsidRPr="00A90077">
        <w:rPr>
          <w:lang w:val="es-EC"/>
        </w:rPr>
        <w:t>AJUSTE Y DESCR</w:t>
      </w:r>
      <w:r w:rsidR="00CB14FA" w:rsidRPr="00A90077">
        <w:rPr>
          <w:lang w:val="es-EC"/>
        </w:rPr>
        <w:t>I</w:t>
      </w:r>
      <w:r w:rsidR="00885C8D" w:rsidRPr="00A90077">
        <w:rPr>
          <w:lang w:val="es-EC"/>
        </w:rPr>
        <w:t xml:space="preserve">PCIÓN DE LAS </w:t>
      </w:r>
      <w:r w:rsidR="005D30D9" w:rsidRPr="00A90077">
        <w:rPr>
          <w:lang w:val="es-EC"/>
        </w:rPr>
        <w:t>ZONAS AGROECONÓMICAS HOMOGÉ</w:t>
      </w:r>
      <w:r w:rsidR="00304314" w:rsidRPr="00A90077">
        <w:rPr>
          <w:lang w:val="es-EC"/>
        </w:rPr>
        <w:t>NEAS</w:t>
      </w:r>
      <w:bookmarkEnd w:id="21"/>
      <w:r w:rsidR="00E328A4" w:rsidRPr="00A90077">
        <w:rPr>
          <w:lang w:val="es-EC"/>
        </w:rPr>
        <w:t xml:space="preserve"> </w:t>
      </w:r>
    </w:p>
    <w:p w:rsidR="00885C8D" w:rsidRPr="00A90077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Pr="00A90077" w:rsidRDefault="00A90077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90077">
        <w:rPr>
          <w:rFonts w:asciiTheme="majorHAnsi" w:hAnsiTheme="majorHAnsi" w:cstheme="majorHAnsi"/>
          <w:sz w:val="22"/>
          <w:szCs w:val="22"/>
          <w:lang w:val="es-ES"/>
        </w:rPr>
        <w:t>El</w:t>
      </w:r>
      <w:r w:rsidR="00885C8D" w:rsidRPr="00A90077">
        <w:rPr>
          <w:rFonts w:asciiTheme="majorHAnsi" w:hAnsiTheme="majorHAnsi" w:cstheme="majorHAnsi"/>
          <w:sz w:val="22"/>
          <w:szCs w:val="22"/>
          <w:lang w:val="es-ES"/>
        </w:rPr>
        <w:t xml:space="preserve"> cantón </w:t>
      </w:r>
      <w:r w:rsidRPr="00A90077">
        <w:rPr>
          <w:rFonts w:asciiTheme="majorHAnsi" w:hAnsiTheme="majorHAnsi" w:cstheme="majorHAnsi"/>
          <w:sz w:val="22"/>
          <w:szCs w:val="22"/>
          <w:lang w:val="es-ES"/>
        </w:rPr>
        <w:t>Sozoranga</w:t>
      </w:r>
      <w:r w:rsidR="00885C8D" w:rsidRPr="00A90077">
        <w:rPr>
          <w:rFonts w:asciiTheme="majorHAnsi" w:hAnsiTheme="majorHAnsi" w:cstheme="majorHAnsi"/>
          <w:sz w:val="22"/>
          <w:szCs w:val="22"/>
          <w:lang w:val="es-ES"/>
        </w:rPr>
        <w:t xml:space="preserve"> muestra las siguientes Zonas </w:t>
      </w:r>
      <w:r w:rsidR="00304314" w:rsidRPr="00A90077">
        <w:rPr>
          <w:rFonts w:asciiTheme="majorHAnsi" w:hAnsiTheme="majorHAnsi" w:cstheme="majorHAnsi"/>
          <w:sz w:val="22"/>
          <w:szCs w:val="22"/>
          <w:lang w:val="es-ES"/>
        </w:rPr>
        <w:t xml:space="preserve">Agroeconómicas </w:t>
      </w:r>
      <w:r w:rsidR="00CE5E84" w:rsidRPr="00A90077">
        <w:rPr>
          <w:rFonts w:asciiTheme="majorHAnsi" w:hAnsiTheme="majorHAnsi" w:cstheme="majorHAnsi"/>
          <w:sz w:val="22"/>
          <w:szCs w:val="22"/>
          <w:lang w:val="es-ES"/>
        </w:rPr>
        <w:t>Homogéneas</w:t>
      </w:r>
      <w:r w:rsidR="00CC4E88" w:rsidRPr="00A90077">
        <w:rPr>
          <w:rFonts w:asciiTheme="majorHAnsi" w:hAnsiTheme="majorHAnsi" w:cstheme="majorHAnsi"/>
          <w:sz w:val="22"/>
          <w:szCs w:val="22"/>
          <w:lang w:val="es-ES"/>
        </w:rPr>
        <w:t xml:space="preserve">, </w:t>
      </w:r>
      <w:r w:rsidRPr="00A90077">
        <w:rPr>
          <w:rFonts w:asciiTheme="majorHAnsi" w:hAnsiTheme="majorHAnsi" w:cstheme="majorHAnsi"/>
          <w:sz w:val="22"/>
          <w:szCs w:val="22"/>
          <w:lang w:val="es-ES"/>
        </w:rPr>
        <w:t>de acuerdo a las modificaciones realizadas.</w:t>
      </w:r>
    </w:p>
    <w:p w:rsidR="00885C8D" w:rsidRPr="00FD2BC7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highlight w:val="yellow"/>
          <w:lang w:val="es-ES"/>
        </w:rPr>
      </w:pPr>
    </w:p>
    <w:p w:rsidR="00247553" w:rsidRPr="00C358B8" w:rsidRDefault="00A400EF" w:rsidP="00247553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bookmarkStart w:id="22" w:name="_Toc443638892"/>
      <w:r>
        <w:rPr>
          <w:rStyle w:val="Ttulo2Car"/>
          <w:sz w:val="22"/>
          <w:szCs w:val="22"/>
        </w:rPr>
        <w:t>7</w:t>
      </w:r>
      <w:r w:rsidR="0006374C" w:rsidRPr="00827AA6">
        <w:rPr>
          <w:rStyle w:val="Ttulo2Car"/>
          <w:sz w:val="22"/>
          <w:szCs w:val="22"/>
        </w:rPr>
        <w:t xml:space="preserve">.1.- </w:t>
      </w:r>
      <w:r w:rsidR="00A90077" w:rsidRPr="00827AA6">
        <w:rPr>
          <w:rStyle w:val="Ttulo2Car"/>
          <w:sz w:val="22"/>
          <w:szCs w:val="22"/>
        </w:rPr>
        <w:t>1112</w:t>
      </w:r>
      <w:r w:rsidR="00885C8D" w:rsidRPr="00827AA6">
        <w:rPr>
          <w:rStyle w:val="Ttulo2Car"/>
          <w:sz w:val="22"/>
          <w:szCs w:val="22"/>
        </w:rPr>
        <w:t>ZH01.</w:t>
      </w:r>
      <w:bookmarkEnd w:id="22"/>
      <w:r w:rsidR="00885C8D" w:rsidRPr="00C358B8">
        <w:rPr>
          <w:rFonts w:asciiTheme="majorHAnsi" w:hAnsiTheme="majorHAnsi" w:cstheme="majorHAnsi"/>
          <w:b/>
          <w:sz w:val="22"/>
          <w:szCs w:val="22"/>
          <w:lang w:val="es-ES"/>
        </w:rPr>
        <w:t xml:space="preserve"> </w:t>
      </w:r>
      <w:r w:rsidR="00247553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Esta zona </w:t>
      </w:r>
      <w:r w:rsidR="00A90077" w:rsidRPr="00C358B8">
        <w:rPr>
          <w:rFonts w:asciiTheme="majorHAnsi" w:hAnsiTheme="majorHAnsi" w:cstheme="majorHAnsi"/>
          <w:sz w:val="22"/>
          <w:szCs w:val="22"/>
          <w:lang w:val="es-ES"/>
        </w:rPr>
        <w:t>se caracteriza</w:t>
      </w:r>
      <w:r w:rsidR="00247553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porque la mayor parte de la superficie </w:t>
      </w:r>
      <w:r w:rsidR="00C358B8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está</w:t>
      </w:r>
      <w:r w:rsidR="00A90077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compuesta por la </w:t>
      </w:r>
      <w:r w:rsidR="005234DA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C</w:t>
      </w:r>
      <w:r w:rsidR="00A90077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omuna </w:t>
      </w:r>
      <w:proofErr w:type="spellStart"/>
      <w:r w:rsidR="00A90077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Chinchaga</w:t>
      </w:r>
      <w:proofErr w:type="spellEnd"/>
      <w:r w:rsidR="00247553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, </w:t>
      </w:r>
      <w:r w:rsidR="00A90077" w:rsidRPr="00C358B8">
        <w:rPr>
          <w:rFonts w:asciiTheme="majorHAnsi" w:hAnsiTheme="majorHAnsi" w:cstheme="majorHAnsi"/>
          <w:sz w:val="22"/>
          <w:szCs w:val="22"/>
          <w:lang w:val="es-ES"/>
        </w:rPr>
        <w:t>y predomina en el sector la vegetación natural</w:t>
      </w:r>
      <w:r w:rsidR="00247553" w:rsidRPr="00C358B8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no muestra grado de tecnificación ni tampoco posee riego,</w:t>
      </w:r>
      <w:r w:rsidR="00247553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además se destacan cultivos de c</w:t>
      </w:r>
      <w:r w:rsidR="00A90077" w:rsidRPr="00C358B8">
        <w:rPr>
          <w:rFonts w:asciiTheme="majorHAnsi" w:hAnsiTheme="majorHAnsi" w:cstheme="majorHAnsi"/>
          <w:sz w:val="22"/>
          <w:szCs w:val="22"/>
          <w:lang w:val="es-ES"/>
        </w:rPr>
        <w:t>iclo corto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y </w:t>
      </w:r>
      <w:r w:rsidR="00A90077" w:rsidRPr="00C358B8">
        <w:rPr>
          <w:rFonts w:asciiTheme="majorHAnsi" w:hAnsiTheme="majorHAnsi" w:cstheme="majorHAnsi"/>
          <w:sz w:val="22"/>
          <w:szCs w:val="22"/>
          <w:lang w:val="es-ES"/>
        </w:rPr>
        <w:t>huertas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, el valor por hectárea va de 800 </w:t>
      </w:r>
      <w:proofErr w:type="spellStart"/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.  </w:t>
      </w:r>
      <w:proofErr w:type="gramStart"/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a</w:t>
      </w:r>
      <w:proofErr w:type="gramEnd"/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10.000 </w:t>
      </w:r>
      <w:proofErr w:type="spellStart"/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.</w:t>
      </w:r>
    </w:p>
    <w:p w:rsidR="00885C8D" w:rsidRPr="00C358B8" w:rsidRDefault="00A400EF" w:rsidP="00C358B8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bookmarkStart w:id="23" w:name="_Toc443638893"/>
      <w:r>
        <w:rPr>
          <w:rStyle w:val="Ttulo2Car"/>
          <w:sz w:val="22"/>
          <w:szCs w:val="22"/>
        </w:rPr>
        <w:t>7</w:t>
      </w:r>
      <w:r w:rsidR="0006374C" w:rsidRPr="00827AA6">
        <w:rPr>
          <w:rStyle w:val="Ttulo2Car"/>
          <w:sz w:val="22"/>
          <w:szCs w:val="22"/>
        </w:rPr>
        <w:t xml:space="preserve">.2.- </w:t>
      </w:r>
      <w:r w:rsidR="00A90077" w:rsidRPr="00827AA6">
        <w:rPr>
          <w:rStyle w:val="Ttulo2Car"/>
          <w:sz w:val="22"/>
          <w:szCs w:val="22"/>
        </w:rPr>
        <w:t>1112</w:t>
      </w:r>
      <w:r w:rsidR="00885C8D" w:rsidRPr="00827AA6">
        <w:rPr>
          <w:rStyle w:val="Ttulo2Car"/>
          <w:sz w:val="22"/>
          <w:szCs w:val="22"/>
        </w:rPr>
        <w:t>ZH02</w:t>
      </w:r>
      <w:bookmarkEnd w:id="23"/>
      <w:r w:rsidR="00885C8D" w:rsidRPr="00C358B8">
        <w:rPr>
          <w:rFonts w:asciiTheme="majorHAnsi" w:hAnsiTheme="majorHAnsi" w:cstheme="majorHAnsi"/>
          <w:b/>
          <w:sz w:val="22"/>
          <w:szCs w:val="22"/>
          <w:lang w:val="es-ES"/>
        </w:rPr>
        <w:t>.</w:t>
      </w:r>
      <w:r w:rsidR="00B02A69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Zona caracterizada por poseer una topografía irregular, 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la mayor parte del sector posee vegetación natural, además de la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producción de pastos, destinados a la 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ganadería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, 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también se tiene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la presencia de cultivos de c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iclo corto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, banano, 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café, huerta y caña de azúcar entre otros, 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>no muestra</w:t>
      </w:r>
      <w:r w:rsidR="0034472F">
        <w:rPr>
          <w:rFonts w:asciiTheme="majorHAnsi" w:hAnsiTheme="majorHAnsi" w:cstheme="majorHAnsi"/>
          <w:sz w:val="22"/>
          <w:szCs w:val="22"/>
          <w:lang w:val="es-ES"/>
        </w:rPr>
        <w:t xml:space="preserve"> un alto grado de tecnificación, en ciertos sectores si 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>posee riego para sus cultivos</w:t>
      </w:r>
      <w:r w:rsidR="0034472F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los predios varían en valores de 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1.000</w:t>
      </w:r>
      <w:r w:rsidR="00F97241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proofErr w:type="spellStart"/>
      <w:r w:rsidR="00F97241" w:rsidRPr="00C358B8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F97241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a 8</w:t>
      </w:r>
      <w:r w:rsidR="00C358B8" w:rsidRPr="00C358B8">
        <w:rPr>
          <w:rFonts w:asciiTheme="majorHAnsi" w:hAnsiTheme="majorHAnsi" w:cstheme="majorHAnsi"/>
          <w:sz w:val="22"/>
          <w:szCs w:val="22"/>
          <w:lang w:val="es-ES"/>
        </w:rPr>
        <w:t>.0</w:t>
      </w:r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00 </w:t>
      </w:r>
      <w:proofErr w:type="spellStart"/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D530CC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valor por hectárea.</w:t>
      </w:r>
    </w:p>
    <w:p w:rsidR="0034472F" w:rsidRPr="00F64397" w:rsidRDefault="00A400EF" w:rsidP="0034472F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bookmarkStart w:id="24" w:name="_Toc443638894"/>
      <w:r>
        <w:rPr>
          <w:rStyle w:val="Ttulo2Car"/>
          <w:sz w:val="22"/>
          <w:szCs w:val="22"/>
        </w:rPr>
        <w:t>7</w:t>
      </w:r>
      <w:r w:rsidR="0006374C" w:rsidRPr="00827AA6">
        <w:rPr>
          <w:rStyle w:val="Ttulo2Car"/>
          <w:sz w:val="22"/>
          <w:szCs w:val="22"/>
        </w:rPr>
        <w:t xml:space="preserve">.3.- </w:t>
      </w:r>
      <w:r w:rsidR="00A90077" w:rsidRPr="00827AA6">
        <w:rPr>
          <w:rStyle w:val="Ttulo2Car"/>
          <w:sz w:val="22"/>
          <w:szCs w:val="22"/>
        </w:rPr>
        <w:t>1112</w:t>
      </w:r>
      <w:r w:rsidR="00D05268">
        <w:rPr>
          <w:rStyle w:val="Ttulo2Car"/>
          <w:sz w:val="22"/>
          <w:szCs w:val="22"/>
        </w:rPr>
        <w:t>Z</w:t>
      </w:r>
      <w:r w:rsidR="00885C8D" w:rsidRPr="00827AA6">
        <w:rPr>
          <w:rStyle w:val="Ttulo2Car"/>
          <w:sz w:val="22"/>
          <w:szCs w:val="22"/>
        </w:rPr>
        <w:t>H03</w:t>
      </w:r>
      <w:bookmarkEnd w:id="24"/>
      <w:r w:rsidR="00885C8D" w:rsidRPr="0034472F">
        <w:rPr>
          <w:rFonts w:asciiTheme="majorHAnsi" w:hAnsiTheme="majorHAnsi" w:cstheme="majorHAnsi"/>
          <w:b/>
          <w:sz w:val="22"/>
          <w:szCs w:val="22"/>
          <w:lang w:val="es-ES"/>
        </w:rPr>
        <w:t>.</w:t>
      </w:r>
      <w:r w:rsidR="00102F13" w:rsidRPr="0034472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C1149A" w:rsidRPr="0034472F">
        <w:rPr>
          <w:rFonts w:asciiTheme="majorHAnsi" w:hAnsiTheme="majorHAnsi" w:cstheme="majorHAnsi"/>
          <w:sz w:val="22"/>
          <w:szCs w:val="22"/>
          <w:lang w:val="es-ES"/>
        </w:rPr>
        <w:t>Zona caracterizada por</w:t>
      </w:r>
      <w:r w:rsidR="0034472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C1149A" w:rsidRPr="0034472F">
        <w:rPr>
          <w:rFonts w:asciiTheme="majorHAnsi" w:hAnsiTheme="majorHAnsi" w:cstheme="majorHAnsi"/>
          <w:sz w:val="22"/>
          <w:szCs w:val="22"/>
          <w:lang w:val="es-ES"/>
        </w:rPr>
        <w:t xml:space="preserve"> poseer </w:t>
      </w:r>
      <w:r w:rsidR="0034472F" w:rsidRPr="0034472F">
        <w:rPr>
          <w:rFonts w:asciiTheme="majorHAnsi" w:hAnsiTheme="majorHAnsi" w:cstheme="majorHAnsi"/>
          <w:sz w:val="22"/>
          <w:szCs w:val="22"/>
          <w:lang w:val="es-ES"/>
        </w:rPr>
        <w:t>la mayor parte del sector vegetación natural</w:t>
      </w:r>
      <w:r w:rsidR="00C1149A" w:rsidRPr="0034472F">
        <w:rPr>
          <w:rFonts w:asciiTheme="majorHAnsi" w:hAnsiTheme="majorHAnsi" w:cstheme="majorHAnsi"/>
          <w:sz w:val="22"/>
          <w:szCs w:val="22"/>
          <w:lang w:val="es-ES"/>
        </w:rPr>
        <w:t xml:space="preserve">, </w:t>
      </w:r>
      <w:r w:rsidR="0034472F" w:rsidRPr="0034472F">
        <w:rPr>
          <w:rFonts w:asciiTheme="majorHAnsi" w:hAnsiTheme="majorHAnsi" w:cstheme="majorHAnsi"/>
          <w:sz w:val="22"/>
          <w:szCs w:val="22"/>
          <w:lang w:val="es-ES"/>
        </w:rPr>
        <w:t xml:space="preserve">además de la producción de pastos, destinados a la ganadería, también se tiene la presencia de cultivos de ciclo corto, cacao, banano, café, huerta y caña de azúcar entre otros, no muestra un alto grado de tecnificación, algunos predios del sector poseen riego para sus cultivos, los predios varían en valores de 1.000 </w:t>
      </w:r>
      <w:proofErr w:type="spellStart"/>
      <w:r w:rsidR="0034472F" w:rsidRPr="0034472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34472F" w:rsidRPr="0034472F">
        <w:rPr>
          <w:rFonts w:asciiTheme="majorHAnsi" w:hAnsiTheme="majorHAnsi" w:cstheme="majorHAnsi"/>
          <w:sz w:val="22"/>
          <w:szCs w:val="22"/>
          <w:lang w:val="es-ES"/>
        </w:rPr>
        <w:t xml:space="preserve"> a 10.000 </w:t>
      </w:r>
      <w:proofErr w:type="spellStart"/>
      <w:r w:rsidR="0034472F" w:rsidRPr="0034472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34472F" w:rsidRPr="0034472F">
        <w:rPr>
          <w:rFonts w:asciiTheme="majorHAnsi" w:hAnsiTheme="majorHAnsi" w:cstheme="majorHAnsi"/>
          <w:sz w:val="22"/>
          <w:szCs w:val="22"/>
          <w:lang w:val="es-ES"/>
        </w:rPr>
        <w:t xml:space="preserve"> valor por hectárea, por encontrarse en las cercanías a la cabecera cantonal es considerada la zona </w:t>
      </w:r>
      <w:r w:rsidR="0034472F" w:rsidRPr="00F64397">
        <w:rPr>
          <w:rFonts w:asciiTheme="majorHAnsi" w:hAnsiTheme="majorHAnsi" w:cstheme="majorHAnsi"/>
          <w:sz w:val="22"/>
          <w:szCs w:val="22"/>
          <w:lang w:val="es-ES"/>
        </w:rPr>
        <w:t>más cara y productiva del cantón.</w:t>
      </w:r>
    </w:p>
    <w:p w:rsidR="0034472F" w:rsidRPr="00C358B8" w:rsidRDefault="00A400EF" w:rsidP="0034472F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bookmarkStart w:id="25" w:name="_Toc443638895"/>
      <w:r>
        <w:rPr>
          <w:rStyle w:val="Ttulo2Car"/>
          <w:sz w:val="22"/>
          <w:szCs w:val="22"/>
        </w:rPr>
        <w:t>7</w:t>
      </w:r>
      <w:r w:rsidR="0006374C" w:rsidRPr="00827AA6">
        <w:rPr>
          <w:rStyle w:val="Ttulo2Car"/>
          <w:sz w:val="22"/>
          <w:szCs w:val="22"/>
        </w:rPr>
        <w:t xml:space="preserve">.4.- </w:t>
      </w:r>
      <w:r w:rsidR="00A90077" w:rsidRPr="00827AA6">
        <w:rPr>
          <w:rStyle w:val="Ttulo2Car"/>
          <w:sz w:val="22"/>
          <w:szCs w:val="22"/>
        </w:rPr>
        <w:t>1112</w:t>
      </w:r>
      <w:r w:rsidR="00885C8D" w:rsidRPr="00827AA6">
        <w:rPr>
          <w:rStyle w:val="Ttulo2Car"/>
          <w:sz w:val="22"/>
          <w:szCs w:val="22"/>
        </w:rPr>
        <w:t>ZH04</w:t>
      </w:r>
      <w:bookmarkEnd w:id="25"/>
      <w:r w:rsidR="00885C8D" w:rsidRPr="00F64397">
        <w:rPr>
          <w:rFonts w:asciiTheme="majorHAnsi" w:hAnsiTheme="majorHAnsi" w:cstheme="majorHAnsi"/>
          <w:b/>
          <w:sz w:val="22"/>
          <w:szCs w:val="22"/>
          <w:lang w:val="es-ES"/>
        </w:rPr>
        <w:t xml:space="preserve">. </w:t>
      </w:r>
      <w:r w:rsidR="0034472F" w:rsidRPr="00F64397">
        <w:rPr>
          <w:rFonts w:asciiTheme="majorHAnsi" w:hAnsiTheme="majorHAnsi" w:cstheme="majorHAnsi"/>
          <w:sz w:val="22"/>
          <w:szCs w:val="22"/>
          <w:lang w:val="es-ES"/>
        </w:rPr>
        <w:t>Esta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zona se caracteriza</w:t>
      </w:r>
      <w:r w:rsidR="0034472F" w:rsidRPr="00C358B8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porque la mayor parte de la superficie está compuesta por </w:t>
      </w:r>
      <w:r w:rsidR="00F64397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2 </w:t>
      </w:r>
      <w:r w:rsidR="0034472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Comunas; </w:t>
      </w:r>
      <w:proofErr w:type="spellStart"/>
      <w:r w:rsidR="0034472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Panduana</w:t>
      </w:r>
      <w:proofErr w:type="spellEnd"/>
      <w:r w:rsidR="0034472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y la Poza, 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>predomina en el sector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 xml:space="preserve"> los cultivos de ciclo corto, </w:t>
      </w:r>
      <w:r w:rsidR="00F64397" w:rsidRPr="00C358B8">
        <w:rPr>
          <w:rFonts w:asciiTheme="majorHAnsi" w:hAnsiTheme="majorHAnsi" w:cstheme="majorHAnsi"/>
          <w:sz w:val="22"/>
          <w:szCs w:val="22"/>
          <w:lang w:val="es-ES"/>
        </w:rPr>
        <w:t>además de la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 xml:space="preserve"> producción de pastos</w:t>
      </w:r>
      <w:r w:rsidR="00F64397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destinados a la ganadería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>otros cultivos del sector es la caña de azúcar, huerta, banano, v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>egetación natural,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 xml:space="preserve"> entre otros,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no muestra grado de tecnificación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F64397" w:rsidRPr="0034472F">
        <w:rPr>
          <w:rFonts w:asciiTheme="majorHAnsi" w:hAnsiTheme="majorHAnsi" w:cstheme="majorHAnsi"/>
          <w:sz w:val="22"/>
          <w:szCs w:val="22"/>
          <w:lang w:val="es-ES"/>
        </w:rPr>
        <w:t>algunos predios del sector poseen riego para sus cultivos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, el valor por hectárea va de 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>1.000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proofErr w:type="spellStart"/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.  </w:t>
      </w:r>
      <w:proofErr w:type="gramStart"/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>a</w:t>
      </w:r>
      <w:proofErr w:type="gramEnd"/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F64397">
        <w:rPr>
          <w:rFonts w:asciiTheme="majorHAnsi" w:hAnsiTheme="majorHAnsi" w:cstheme="majorHAnsi"/>
          <w:sz w:val="22"/>
          <w:szCs w:val="22"/>
          <w:lang w:val="es-ES"/>
        </w:rPr>
        <w:t>8</w:t>
      </w:r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 xml:space="preserve">.000 </w:t>
      </w:r>
      <w:proofErr w:type="spellStart"/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34472F" w:rsidRPr="00C358B8">
        <w:rPr>
          <w:rFonts w:asciiTheme="majorHAnsi" w:hAnsiTheme="majorHAnsi" w:cstheme="majorHAnsi"/>
          <w:sz w:val="22"/>
          <w:szCs w:val="22"/>
          <w:lang w:val="es-ES"/>
        </w:rPr>
        <w:t>.</w:t>
      </w:r>
    </w:p>
    <w:p w:rsidR="00361973" w:rsidRPr="0085466D" w:rsidRDefault="00A400EF" w:rsidP="00361973">
      <w:pPr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  <w:bookmarkStart w:id="26" w:name="_Toc443638896"/>
      <w:r>
        <w:rPr>
          <w:rStyle w:val="Ttulo2Car"/>
          <w:sz w:val="22"/>
          <w:szCs w:val="22"/>
        </w:rPr>
        <w:t>7</w:t>
      </w:r>
      <w:r w:rsidR="00361973" w:rsidRPr="00827AA6">
        <w:rPr>
          <w:rStyle w:val="Ttulo2Car"/>
          <w:sz w:val="22"/>
          <w:szCs w:val="22"/>
        </w:rPr>
        <w:t>.</w:t>
      </w:r>
      <w:r w:rsidR="005C7AAD">
        <w:rPr>
          <w:rStyle w:val="Ttulo2Car"/>
          <w:sz w:val="22"/>
          <w:szCs w:val="22"/>
        </w:rPr>
        <w:t>5</w:t>
      </w:r>
      <w:r w:rsidR="00361973" w:rsidRPr="00827AA6">
        <w:rPr>
          <w:rStyle w:val="Ttulo2Car"/>
          <w:sz w:val="22"/>
          <w:szCs w:val="22"/>
        </w:rPr>
        <w:t xml:space="preserve">.- </w:t>
      </w:r>
      <w:r w:rsidR="00A90077" w:rsidRPr="00827AA6">
        <w:rPr>
          <w:rStyle w:val="Ttulo2Car"/>
          <w:sz w:val="22"/>
          <w:szCs w:val="22"/>
        </w:rPr>
        <w:t>1112</w:t>
      </w:r>
      <w:r w:rsidR="00361973" w:rsidRPr="00827AA6">
        <w:rPr>
          <w:rStyle w:val="Ttulo2Car"/>
          <w:sz w:val="22"/>
          <w:szCs w:val="22"/>
        </w:rPr>
        <w:t>ZH0</w:t>
      </w:r>
      <w:r w:rsidR="00F64397" w:rsidRPr="00827AA6">
        <w:rPr>
          <w:rStyle w:val="Ttulo2Car"/>
          <w:sz w:val="22"/>
          <w:szCs w:val="22"/>
        </w:rPr>
        <w:t>5</w:t>
      </w:r>
      <w:bookmarkEnd w:id="26"/>
      <w:r w:rsidR="00361973" w:rsidRPr="00A75C1C">
        <w:rPr>
          <w:rFonts w:asciiTheme="majorHAnsi" w:hAnsiTheme="majorHAnsi" w:cstheme="majorHAnsi"/>
          <w:b/>
          <w:sz w:val="22"/>
          <w:szCs w:val="22"/>
          <w:lang w:val="es-ES"/>
        </w:rPr>
        <w:t xml:space="preserve">. </w:t>
      </w:r>
      <w:r w:rsidR="00F64397">
        <w:rPr>
          <w:rFonts w:asciiTheme="majorHAnsi" w:hAnsiTheme="majorHAnsi" w:cstheme="majorHAnsi"/>
          <w:sz w:val="22"/>
          <w:szCs w:val="22"/>
          <w:lang w:val="es-EC"/>
        </w:rPr>
        <w:t>En esta zona</w:t>
      </w:r>
      <w:r w:rsidR="00F64397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se agruparon predios que eran considerados como minifundios los mismos que </w:t>
      </w:r>
      <w:r w:rsidR="00F64397">
        <w:rPr>
          <w:rFonts w:asciiTheme="majorHAnsi" w:hAnsiTheme="majorHAnsi" w:cstheme="majorHAnsi"/>
          <w:sz w:val="22"/>
          <w:szCs w:val="22"/>
          <w:lang w:val="es-EC"/>
        </w:rPr>
        <w:t>tienen una extensión entre</w:t>
      </w:r>
      <w:r w:rsidR="00F64397" w:rsidRPr="003A00DE">
        <w:rPr>
          <w:rFonts w:asciiTheme="majorHAnsi" w:hAnsiTheme="majorHAnsi" w:cstheme="majorHAnsi"/>
          <w:sz w:val="22"/>
          <w:szCs w:val="22"/>
          <w:lang w:val="es-EC"/>
        </w:rPr>
        <w:t xml:space="preserve"> 2 a 6 hectáreas.</w:t>
      </w:r>
      <w:r w:rsidR="00F64397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A75C1C">
        <w:rPr>
          <w:rFonts w:asciiTheme="majorHAnsi" w:hAnsiTheme="majorHAnsi" w:cstheme="majorHAnsi"/>
          <w:sz w:val="22"/>
          <w:szCs w:val="22"/>
          <w:lang w:val="es-ES"/>
        </w:rPr>
        <w:t xml:space="preserve">Esta zona se creó debido a que, por ser predios muy pequeños su avaluó no alcanzaban las 15 RBU, (5.490 </w:t>
      </w:r>
      <w:proofErr w:type="spellStart"/>
      <w:r w:rsidR="00A75C1C">
        <w:rPr>
          <w:rFonts w:asciiTheme="majorHAnsi" w:hAnsiTheme="majorHAnsi" w:cstheme="majorHAnsi"/>
          <w:sz w:val="22"/>
          <w:szCs w:val="22"/>
          <w:lang w:val="es-ES"/>
        </w:rPr>
        <w:lastRenderedPageBreak/>
        <w:t>usd</w:t>
      </w:r>
      <w:proofErr w:type="spellEnd"/>
      <w:r w:rsidR="00A75C1C">
        <w:rPr>
          <w:rFonts w:asciiTheme="majorHAnsi" w:hAnsiTheme="majorHAnsi" w:cstheme="majorHAnsi"/>
          <w:sz w:val="22"/>
          <w:szCs w:val="22"/>
          <w:lang w:val="es-ES"/>
        </w:rPr>
        <w:t xml:space="preserve">.) los mismos que iban a estar exentos de pago del impuesto, razón por lo cual se fijó un valor a la hectárea de 3.200 </w:t>
      </w:r>
      <w:proofErr w:type="spellStart"/>
      <w:r w:rsidR="00A75C1C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A75C1C">
        <w:rPr>
          <w:rFonts w:asciiTheme="majorHAnsi" w:hAnsiTheme="majorHAnsi" w:cstheme="majorHAnsi"/>
          <w:sz w:val="22"/>
          <w:szCs w:val="22"/>
          <w:lang w:val="es-ES"/>
        </w:rPr>
        <w:t>, con el fin de que dichos predios lleguen a tributar.</w:t>
      </w:r>
    </w:p>
    <w:p w:rsidR="006C046E" w:rsidRDefault="00A400EF" w:rsidP="00827AA6">
      <w:pPr>
        <w:pStyle w:val="Ttulo1"/>
        <w:rPr>
          <w:lang w:val="es-ES"/>
        </w:rPr>
      </w:pPr>
      <w:bookmarkStart w:id="27" w:name="_Toc443638897"/>
      <w:r>
        <w:rPr>
          <w:lang w:val="es-ES"/>
        </w:rPr>
        <w:t>8</w:t>
      </w:r>
      <w:r w:rsidR="000340B4">
        <w:rPr>
          <w:lang w:val="es-ES"/>
        </w:rPr>
        <w:t xml:space="preserve">. </w:t>
      </w:r>
      <w:r w:rsidR="003D3927" w:rsidRPr="00EB263A">
        <w:rPr>
          <w:lang w:val="es-ES"/>
        </w:rPr>
        <w:t xml:space="preserve"> MATRIZ DE VALOR.</w:t>
      </w:r>
      <w:bookmarkEnd w:id="27"/>
    </w:p>
    <w:p w:rsidR="00194E8C" w:rsidRPr="00EB263A" w:rsidRDefault="00194E8C" w:rsidP="00194E8C">
      <w:pPr>
        <w:pStyle w:val="Sinespaciado"/>
        <w:spacing w:line="360" w:lineRule="auto"/>
        <w:jc w:val="both"/>
        <w:rPr>
          <w:rFonts w:asciiTheme="majorHAnsi" w:hAnsiTheme="majorHAnsi"/>
          <w:b/>
          <w:lang w:val="es-ES"/>
        </w:rPr>
      </w:pPr>
    </w:p>
    <w:p w:rsidR="001D57BF" w:rsidRPr="00827AA6" w:rsidRDefault="006100FB" w:rsidP="00E13A82">
      <w:pPr>
        <w:spacing w:line="360" w:lineRule="auto"/>
        <w:jc w:val="both"/>
        <w:rPr>
          <w:rFonts w:asciiTheme="majorHAnsi" w:hAnsiTheme="majorHAnsi"/>
          <w:sz w:val="22"/>
          <w:lang w:val="es-ES"/>
        </w:rPr>
      </w:pPr>
      <w:r w:rsidRPr="00827AA6">
        <w:rPr>
          <w:rFonts w:asciiTheme="majorHAnsi" w:hAnsiTheme="majorHAnsi"/>
          <w:sz w:val="22"/>
          <w:lang w:val="es-ES"/>
        </w:rPr>
        <w:t>La matriz de valor fue elaborada en conjunto con el Director de Planificación y el Jefe de Avalúos y Catastros, de acuerdo a precios de oferta real y avalúos que se dispone en el municipio, lo</w:t>
      </w:r>
      <w:r w:rsidR="00304314" w:rsidRPr="00827AA6">
        <w:rPr>
          <w:rFonts w:asciiTheme="majorHAnsi" w:hAnsiTheme="majorHAnsi"/>
          <w:sz w:val="22"/>
          <w:lang w:val="es-ES"/>
        </w:rPr>
        <w:t xml:space="preserve"> cual fue analizad</w:t>
      </w:r>
      <w:r w:rsidRPr="00827AA6">
        <w:rPr>
          <w:rFonts w:asciiTheme="majorHAnsi" w:hAnsiTheme="majorHAnsi"/>
          <w:sz w:val="22"/>
          <w:lang w:val="es-ES"/>
        </w:rPr>
        <w:t>o</w:t>
      </w:r>
      <w:r w:rsidR="00304314" w:rsidRPr="00827AA6">
        <w:rPr>
          <w:rFonts w:asciiTheme="majorHAnsi" w:hAnsiTheme="majorHAnsi"/>
          <w:sz w:val="22"/>
          <w:lang w:val="es-ES"/>
        </w:rPr>
        <w:t xml:space="preserve"> </w:t>
      </w:r>
      <w:r w:rsidR="00EE299D" w:rsidRPr="00827AA6">
        <w:rPr>
          <w:rFonts w:asciiTheme="majorHAnsi" w:hAnsiTheme="majorHAnsi"/>
          <w:sz w:val="22"/>
          <w:lang w:val="es-ES"/>
        </w:rPr>
        <w:t xml:space="preserve">por agregación y zona agroeconómica </w:t>
      </w:r>
      <w:r w:rsidR="00C67661" w:rsidRPr="00827AA6">
        <w:rPr>
          <w:rFonts w:asciiTheme="majorHAnsi" w:hAnsiTheme="majorHAnsi"/>
          <w:sz w:val="22"/>
          <w:lang w:val="es-ES"/>
        </w:rPr>
        <w:t>homogénea</w:t>
      </w:r>
      <w:r w:rsidR="00E978BA" w:rsidRPr="00827AA6">
        <w:rPr>
          <w:rFonts w:asciiTheme="majorHAnsi" w:hAnsiTheme="majorHAnsi"/>
          <w:sz w:val="22"/>
          <w:lang w:val="es-ES"/>
        </w:rPr>
        <w:t xml:space="preserve"> </w:t>
      </w:r>
      <w:r w:rsidR="00304314" w:rsidRPr="00827AA6">
        <w:rPr>
          <w:rFonts w:asciiTheme="majorHAnsi" w:hAnsiTheme="majorHAnsi"/>
          <w:sz w:val="22"/>
          <w:lang w:val="es-ES"/>
        </w:rPr>
        <w:t>permiti</w:t>
      </w:r>
      <w:r w:rsidR="00801975" w:rsidRPr="00827AA6">
        <w:rPr>
          <w:rFonts w:asciiTheme="majorHAnsi" w:hAnsiTheme="majorHAnsi"/>
          <w:sz w:val="22"/>
          <w:lang w:val="es-ES"/>
        </w:rPr>
        <w:t>endo</w:t>
      </w:r>
      <w:r w:rsidR="00EE299D" w:rsidRPr="00827AA6">
        <w:rPr>
          <w:rFonts w:asciiTheme="majorHAnsi" w:hAnsiTheme="majorHAnsi"/>
          <w:sz w:val="22"/>
          <w:lang w:val="es-ES"/>
        </w:rPr>
        <w:t xml:space="preserve"> asignar valores d</w:t>
      </w:r>
      <w:r w:rsidR="00E978BA" w:rsidRPr="00827AA6">
        <w:rPr>
          <w:rFonts w:asciiTheme="majorHAnsi" w:hAnsiTheme="majorHAnsi"/>
          <w:sz w:val="22"/>
          <w:lang w:val="es-ES"/>
        </w:rPr>
        <w:t>e manera masiva a las agregaciones</w:t>
      </w:r>
      <w:r w:rsidR="00EE299D" w:rsidRPr="00827AA6">
        <w:rPr>
          <w:rFonts w:asciiTheme="majorHAnsi" w:hAnsiTheme="majorHAnsi"/>
          <w:sz w:val="22"/>
          <w:lang w:val="es-ES"/>
        </w:rPr>
        <w:t xml:space="preserve"> que con</w:t>
      </w:r>
      <w:r w:rsidR="003D75C2" w:rsidRPr="00827AA6">
        <w:rPr>
          <w:rFonts w:asciiTheme="majorHAnsi" w:hAnsiTheme="majorHAnsi"/>
          <w:sz w:val="22"/>
          <w:lang w:val="es-ES"/>
        </w:rPr>
        <w:t>tienen cada uno de los predios.</w:t>
      </w:r>
    </w:p>
    <w:p w:rsidR="001D57BF" w:rsidRDefault="001D57BF" w:rsidP="00E13A82">
      <w:pPr>
        <w:spacing w:line="360" w:lineRule="auto"/>
        <w:jc w:val="both"/>
        <w:rPr>
          <w:rFonts w:asciiTheme="majorHAnsi" w:hAnsiTheme="majorHAnsi"/>
          <w:sz w:val="22"/>
          <w:lang w:val="es-ES"/>
        </w:rPr>
      </w:pPr>
      <w:r w:rsidRPr="00827AA6">
        <w:rPr>
          <w:rFonts w:asciiTheme="majorHAnsi" w:hAnsiTheme="majorHAnsi"/>
          <w:sz w:val="22"/>
          <w:lang w:val="es-ES"/>
        </w:rPr>
        <w:t xml:space="preserve">En </w:t>
      </w:r>
      <w:r w:rsidR="003D75C2" w:rsidRPr="00827AA6">
        <w:rPr>
          <w:rFonts w:asciiTheme="majorHAnsi" w:hAnsiTheme="majorHAnsi"/>
          <w:sz w:val="22"/>
          <w:lang w:val="es-ES"/>
        </w:rPr>
        <w:t>la matriz de valor para clasificar las agregaciones entre tecnificadas y no tecnificada</w:t>
      </w:r>
      <w:r w:rsidRPr="00827AA6">
        <w:rPr>
          <w:rFonts w:asciiTheme="majorHAnsi" w:hAnsiTheme="majorHAnsi"/>
          <w:sz w:val="22"/>
          <w:lang w:val="es-ES"/>
        </w:rPr>
        <w:t xml:space="preserve">s </w:t>
      </w:r>
      <w:r w:rsidR="003D75C2" w:rsidRPr="00827AA6">
        <w:rPr>
          <w:rFonts w:asciiTheme="majorHAnsi" w:hAnsiTheme="majorHAnsi"/>
          <w:sz w:val="22"/>
          <w:lang w:val="es-ES"/>
        </w:rPr>
        <w:t>se utiliza las siguientes condiciones.</w:t>
      </w:r>
    </w:p>
    <w:p w:rsidR="003D75C2" w:rsidRDefault="003D75C2" w:rsidP="00827AA6">
      <w:pPr>
        <w:pStyle w:val="tablas"/>
      </w:pPr>
      <w:bookmarkStart w:id="28" w:name="_Toc444590876"/>
      <w:r w:rsidRPr="00C54AF3">
        <w:t>Tabla</w:t>
      </w:r>
      <w:r w:rsidR="009343D1">
        <w:t xml:space="preserve"> </w:t>
      </w:r>
      <w:r w:rsidR="00A400EF">
        <w:t>2</w:t>
      </w:r>
      <w:r w:rsidRPr="00C54AF3">
        <w:t xml:space="preserve">.- </w:t>
      </w:r>
      <w:r w:rsidR="003D3927" w:rsidRPr="00827AA6">
        <w:t>Condiciones para asignar el grado de tecnificación</w:t>
      </w:r>
      <w:bookmarkEnd w:id="28"/>
    </w:p>
    <w:p w:rsidR="00827AA6" w:rsidRPr="00C54AF3" w:rsidRDefault="00827AA6" w:rsidP="00827AA6">
      <w:pPr>
        <w:pStyle w:val="tablas"/>
      </w:pPr>
    </w:p>
    <w:p w:rsidR="003D75C2" w:rsidRPr="00C54AF3" w:rsidRDefault="003D75C2" w:rsidP="003D3927">
      <w:pPr>
        <w:rPr>
          <w:rFonts w:asciiTheme="majorHAnsi" w:hAnsiTheme="majorHAnsi"/>
          <w:lang w:val="es-EC"/>
        </w:rPr>
      </w:pPr>
      <w:r w:rsidRPr="00C54AF3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6D3A2EDA" wp14:editId="6C245F4C">
            <wp:extent cx="5324475" cy="223506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223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5C2" w:rsidRPr="00C54AF3" w:rsidRDefault="003D75C2" w:rsidP="003D3927">
      <w:pPr>
        <w:rPr>
          <w:rFonts w:asciiTheme="majorHAnsi" w:hAnsiTheme="majorHAnsi"/>
          <w:sz w:val="20"/>
          <w:szCs w:val="20"/>
          <w:lang w:val="es-EC"/>
        </w:rPr>
        <w:sectPr w:rsidR="003D75C2" w:rsidRPr="00C54AF3" w:rsidSect="00885C8D">
          <w:headerReference w:type="default" r:id="rId25"/>
          <w:footerReference w:type="default" r:id="rId26"/>
          <w:pgSz w:w="11900" w:h="16840"/>
          <w:pgMar w:top="1985" w:right="1701" w:bottom="1440" w:left="1814" w:header="510" w:footer="454" w:gutter="0"/>
          <w:cols w:space="708"/>
        </w:sectPr>
      </w:pPr>
      <w:r w:rsidRPr="00C54AF3">
        <w:rPr>
          <w:rFonts w:asciiTheme="majorHAnsi" w:hAnsiTheme="majorHAnsi"/>
          <w:sz w:val="20"/>
          <w:szCs w:val="20"/>
          <w:lang w:val="es-EC"/>
        </w:rPr>
        <w:t>Nota: Todas las otras condiciones pasan a ser su grado de tecnificación "no tecnificado"</w:t>
      </w:r>
    </w:p>
    <w:p w:rsidR="00C67661" w:rsidRDefault="00EE299D" w:rsidP="00827AA6">
      <w:pPr>
        <w:pStyle w:val="tablas"/>
      </w:pPr>
      <w:bookmarkStart w:id="29" w:name="_Toc444590877"/>
      <w:r w:rsidRPr="00C54AF3">
        <w:lastRenderedPageBreak/>
        <w:t>Tabla</w:t>
      </w:r>
      <w:r w:rsidR="009343D1">
        <w:t xml:space="preserve"> </w:t>
      </w:r>
      <w:r w:rsidR="00A400EF">
        <w:t>3</w:t>
      </w:r>
      <w:r w:rsidRPr="00C54AF3">
        <w:t>.-  Matriz de valor</w:t>
      </w:r>
      <w:r w:rsidR="00E978BA" w:rsidRPr="00C54AF3">
        <w:t xml:space="preserve"> del Cantón </w:t>
      </w:r>
      <w:r w:rsidR="0053050F">
        <w:t>Sozoranga</w:t>
      </w:r>
      <w:r w:rsidR="003D3927" w:rsidRPr="00C54AF3">
        <w:t>.</w:t>
      </w:r>
      <w:bookmarkEnd w:id="29"/>
    </w:p>
    <w:p w:rsidR="003A49B3" w:rsidRDefault="003A49B3" w:rsidP="00906644">
      <w:pPr>
        <w:spacing w:line="360" w:lineRule="auto"/>
        <w:rPr>
          <w:rFonts w:asciiTheme="majorHAnsi" w:hAnsiTheme="majorHAnsi"/>
          <w:lang w:val="es-ES"/>
        </w:rPr>
      </w:pPr>
      <w:r>
        <w:rPr>
          <w:noProof/>
          <w:lang w:val="es-EC" w:eastAsia="es-EC"/>
        </w:rPr>
        <w:drawing>
          <wp:anchor distT="0" distB="0" distL="114300" distR="114300" simplePos="0" relativeHeight="251667456" behindDoc="0" locked="0" layoutInCell="1" allowOverlap="1" wp14:anchorId="4A68DB6C" wp14:editId="33B69EF8">
            <wp:simplePos x="0" y="0"/>
            <wp:positionH relativeFrom="column">
              <wp:posOffset>-330835</wp:posOffset>
            </wp:positionH>
            <wp:positionV relativeFrom="paragraph">
              <wp:posOffset>408940</wp:posOffset>
            </wp:positionV>
            <wp:extent cx="9425305" cy="4572000"/>
            <wp:effectExtent l="0" t="0" r="4445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37" t="25173" r="9641" b="12027"/>
                    <a:stretch/>
                  </pic:blipFill>
                  <pic:spPr bwMode="auto">
                    <a:xfrm>
                      <a:off x="0" y="0"/>
                      <a:ext cx="9425305" cy="457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679A" w:rsidRPr="00C54AF3" w:rsidRDefault="001E679A" w:rsidP="00906644">
      <w:pPr>
        <w:spacing w:line="360" w:lineRule="auto"/>
        <w:rPr>
          <w:rFonts w:asciiTheme="majorHAnsi" w:hAnsiTheme="majorHAnsi"/>
          <w:sz w:val="28"/>
          <w:szCs w:val="28"/>
          <w:lang w:val="es-ES"/>
        </w:rPr>
        <w:sectPr w:rsidR="001E679A" w:rsidRPr="00C54AF3" w:rsidSect="001E679A">
          <w:headerReference w:type="default" r:id="rId28"/>
          <w:footerReference w:type="default" r:id="rId29"/>
          <w:pgSz w:w="16840" w:h="11900" w:orient="landscape"/>
          <w:pgMar w:top="1814" w:right="1985" w:bottom="1701" w:left="1440" w:header="510" w:footer="454" w:gutter="0"/>
          <w:cols w:space="708"/>
        </w:sectPr>
      </w:pPr>
    </w:p>
    <w:p w:rsidR="00A60371" w:rsidRPr="00827AA6" w:rsidRDefault="00A400EF" w:rsidP="00827AA6">
      <w:pPr>
        <w:pStyle w:val="Ttulo1"/>
        <w:rPr>
          <w:szCs w:val="22"/>
          <w:lang w:val="es-ES"/>
        </w:rPr>
      </w:pPr>
      <w:bookmarkStart w:id="30" w:name="_Toc443638898"/>
      <w:r>
        <w:rPr>
          <w:szCs w:val="22"/>
          <w:lang w:val="es-ES"/>
        </w:rPr>
        <w:lastRenderedPageBreak/>
        <w:t>9</w:t>
      </w:r>
      <w:r w:rsidR="000340B4">
        <w:rPr>
          <w:szCs w:val="22"/>
          <w:lang w:val="es-ES"/>
        </w:rPr>
        <w:t xml:space="preserve">. </w:t>
      </w:r>
      <w:r w:rsidR="003D3927" w:rsidRPr="00827AA6">
        <w:rPr>
          <w:szCs w:val="22"/>
          <w:lang w:val="es-ES"/>
        </w:rPr>
        <w:t xml:space="preserve"> FACTORES DE AJUSTE</w:t>
      </w:r>
      <w:bookmarkEnd w:id="30"/>
    </w:p>
    <w:p w:rsidR="00827AA6" w:rsidRPr="00827AA6" w:rsidRDefault="00827AA6" w:rsidP="00827AA6">
      <w:pPr>
        <w:rPr>
          <w:lang w:val="es-ES"/>
        </w:rPr>
      </w:pPr>
    </w:p>
    <w:p w:rsidR="00EE299D" w:rsidRPr="00C54AF3" w:rsidRDefault="00EE299D" w:rsidP="00A60371">
      <w:pPr>
        <w:spacing w:line="360" w:lineRule="auto"/>
        <w:jc w:val="both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 xml:space="preserve">Para evitar la generalidad de valores de un predio a otro se aplican factores que reflejan las características tanto </w:t>
      </w:r>
      <w:r w:rsidR="00C9217D" w:rsidRPr="00C54AF3">
        <w:rPr>
          <w:rFonts w:asciiTheme="majorHAnsi" w:hAnsiTheme="majorHAnsi"/>
          <w:lang w:val="es-ES"/>
        </w:rPr>
        <w:t>en riego, accesibilidad, pendiente, edad de cultivo, y situación legal de cada uno de los predios determinándose un avaluó real de los mismos.</w:t>
      </w:r>
    </w:p>
    <w:p w:rsidR="00ED60CD" w:rsidRDefault="00A400EF" w:rsidP="00827AA6">
      <w:pPr>
        <w:pStyle w:val="Ttulo2"/>
        <w:rPr>
          <w:lang w:val="es-ES"/>
        </w:rPr>
      </w:pPr>
      <w:bookmarkStart w:id="31" w:name="_Toc443638899"/>
      <w:r>
        <w:rPr>
          <w:lang w:val="es-ES"/>
        </w:rPr>
        <w:t>9</w:t>
      </w:r>
      <w:r w:rsidR="000340B4">
        <w:rPr>
          <w:lang w:val="es-ES"/>
        </w:rPr>
        <w:t xml:space="preserve">.1 </w:t>
      </w:r>
      <w:r w:rsidR="003D3927" w:rsidRPr="00C54AF3">
        <w:rPr>
          <w:lang w:val="es-ES"/>
        </w:rPr>
        <w:t xml:space="preserve"> </w:t>
      </w:r>
      <w:r w:rsidR="004D575E" w:rsidRPr="00C54AF3">
        <w:rPr>
          <w:lang w:val="es-ES"/>
        </w:rPr>
        <w:t xml:space="preserve">Factor </w:t>
      </w:r>
      <w:r w:rsidR="00D23757" w:rsidRPr="00C54AF3">
        <w:rPr>
          <w:lang w:val="es-ES"/>
        </w:rPr>
        <w:t>d</w:t>
      </w:r>
      <w:r w:rsidR="00ED60CD" w:rsidRPr="00C54AF3">
        <w:rPr>
          <w:lang w:val="es-ES"/>
        </w:rPr>
        <w:t>isponibilidad de riego</w:t>
      </w:r>
      <w:bookmarkEnd w:id="31"/>
    </w:p>
    <w:p w:rsidR="00827AA6" w:rsidRPr="00827AA6" w:rsidRDefault="00827AA6" w:rsidP="00827AA6">
      <w:pPr>
        <w:rPr>
          <w:lang w:val="es-ES"/>
        </w:rPr>
      </w:pPr>
    </w:p>
    <w:p w:rsidR="00ED60CD" w:rsidRDefault="00896240" w:rsidP="00A60371">
      <w:pPr>
        <w:spacing w:line="360" w:lineRule="auto"/>
        <w:jc w:val="both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 xml:space="preserve">El riego es un factor </w:t>
      </w:r>
      <w:r w:rsidR="00A753F1">
        <w:rPr>
          <w:rFonts w:asciiTheme="majorHAnsi" w:hAnsiTheme="majorHAnsi"/>
          <w:lang w:val="es-ES"/>
        </w:rPr>
        <w:t xml:space="preserve">que en el cantón no influye en el avalúo de los predios, debido a que la mayor parte del cantón no lo posee. </w:t>
      </w:r>
      <w:r w:rsidR="002E7B4E">
        <w:rPr>
          <w:rFonts w:asciiTheme="majorHAnsi" w:hAnsiTheme="majorHAnsi"/>
          <w:lang w:val="es-ES"/>
        </w:rPr>
        <w:t xml:space="preserve">(Gráfico </w:t>
      </w:r>
      <w:r w:rsidR="00976D38">
        <w:rPr>
          <w:rFonts w:asciiTheme="majorHAnsi" w:hAnsiTheme="majorHAnsi"/>
          <w:lang w:val="es-ES"/>
        </w:rPr>
        <w:t>8</w:t>
      </w:r>
      <w:r w:rsidR="00A60371" w:rsidRPr="00C54AF3">
        <w:rPr>
          <w:rFonts w:asciiTheme="majorHAnsi" w:hAnsiTheme="majorHAnsi"/>
          <w:lang w:val="es-ES"/>
        </w:rPr>
        <w:t>)</w:t>
      </w:r>
    </w:p>
    <w:p w:rsidR="00647EFF" w:rsidRDefault="000A074F" w:rsidP="00827AA6">
      <w:pPr>
        <w:pStyle w:val="graficos"/>
      </w:pPr>
      <w:bookmarkStart w:id="32" w:name="_Toc444590702"/>
      <w:r>
        <w:drawing>
          <wp:anchor distT="0" distB="0" distL="114300" distR="114300" simplePos="0" relativeHeight="251662336" behindDoc="0" locked="0" layoutInCell="1" allowOverlap="1" wp14:anchorId="7FFD56AC" wp14:editId="34F308BC">
            <wp:simplePos x="0" y="0"/>
            <wp:positionH relativeFrom="column">
              <wp:posOffset>-382270</wp:posOffset>
            </wp:positionH>
            <wp:positionV relativeFrom="paragraph">
              <wp:posOffset>448945</wp:posOffset>
            </wp:positionV>
            <wp:extent cx="6088380" cy="5113020"/>
            <wp:effectExtent l="0" t="0" r="7620" b="0"/>
            <wp:wrapSquare wrapText="bothSides"/>
            <wp:docPr id="2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RIEGO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8380" cy="5113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3927" w:rsidRPr="00C54AF3">
        <w:rPr>
          <w:b/>
        </w:rPr>
        <w:t>Grá</w:t>
      </w:r>
      <w:r w:rsidR="00896240" w:rsidRPr="00C54AF3">
        <w:rPr>
          <w:b/>
        </w:rPr>
        <w:t>fico</w:t>
      </w:r>
      <w:r w:rsidR="002E7B4E">
        <w:rPr>
          <w:b/>
        </w:rPr>
        <w:t xml:space="preserve"> </w:t>
      </w:r>
      <w:r w:rsidR="00194E8C">
        <w:rPr>
          <w:b/>
        </w:rPr>
        <w:t>8</w:t>
      </w:r>
      <w:r w:rsidR="00896240" w:rsidRPr="00C54AF3">
        <w:t xml:space="preserve">.- Disponibilidad de riego en el cantón </w:t>
      </w:r>
      <w:r w:rsidR="0053050F">
        <w:t>Sozoranga</w:t>
      </w:r>
      <w:r w:rsidR="00896240" w:rsidRPr="00C54AF3">
        <w:t>.</w:t>
      </w:r>
      <w:bookmarkEnd w:id="32"/>
    </w:p>
    <w:p w:rsidR="00A60371" w:rsidRDefault="009343D1" w:rsidP="00827AA6">
      <w:pPr>
        <w:pStyle w:val="tablas"/>
      </w:pPr>
      <w:bookmarkStart w:id="33" w:name="_Toc444590878"/>
      <w:r>
        <w:lastRenderedPageBreak/>
        <w:t xml:space="preserve">Tabla </w:t>
      </w:r>
      <w:r w:rsidR="00A400EF">
        <w:t>4</w:t>
      </w:r>
      <w:r w:rsidR="00A60371" w:rsidRPr="00C54AF3">
        <w:t xml:space="preserve">.- </w:t>
      </w:r>
      <w:r w:rsidR="00A60371" w:rsidRPr="00F74AE2">
        <w:rPr>
          <w:b w:val="0"/>
        </w:rPr>
        <w:t>Coeficiente aplicado para el factor en disponibilidad riego en el cantón</w:t>
      </w:r>
      <w:bookmarkEnd w:id="33"/>
    </w:p>
    <w:p w:rsidR="00827AA6" w:rsidRPr="00C54AF3" w:rsidRDefault="00827AA6" w:rsidP="00827AA6">
      <w:pPr>
        <w:pStyle w:val="tablas"/>
      </w:pPr>
    </w:p>
    <w:tbl>
      <w:tblPr>
        <w:tblW w:w="3117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25"/>
        <w:gridCol w:w="1592"/>
      </w:tblGrid>
      <w:tr w:rsidR="000A074F" w:rsidRPr="00F74AE2" w:rsidTr="006634E5">
        <w:trPr>
          <w:trHeight w:val="300"/>
          <w:jc w:val="center"/>
        </w:trPr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rPr>
                <w:rFonts w:ascii="Cambria" w:eastAsia="Times New Roman" w:hAnsi="Cambria" w:cs="Times New Roman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DESCRIPCIÓN RIEGO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*COEFICIENTE RIEGO</w:t>
            </w:r>
          </w:p>
        </w:tc>
      </w:tr>
      <w:tr w:rsidR="000A074F" w:rsidRPr="00F74AE2" w:rsidTr="006634E5">
        <w:trPr>
          <w:trHeight w:val="300"/>
          <w:jc w:val="center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PERMANENTE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1,1</w:t>
            </w:r>
          </w:p>
        </w:tc>
      </w:tr>
      <w:tr w:rsidR="000A074F" w:rsidRPr="00F74AE2" w:rsidTr="006634E5">
        <w:trPr>
          <w:trHeight w:val="300"/>
          <w:jc w:val="center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OCASIONAL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1,05</w:t>
            </w:r>
          </w:p>
        </w:tc>
      </w:tr>
      <w:tr w:rsidR="000A074F" w:rsidRPr="00F74AE2" w:rsidTr="006634E5">
        <w:trPr>
          <w:trHeight w:val="300"/>
          <w:jc w:val="center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NO TIENE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074F" w:rsidRPr="00F74AE2" w:rsidRDefault="000A074F" w:rsidP="00B7716A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</w:tr>
      <w:tr w:rsidR="000A074F" w:rsidRPr="00F74AE2" w:rsidTr="006634E5">
        <w:trPr>
          <w:trHeight w:val="289"/>
          <w:jc w:val="center"/>
        </w:trPr>
        <w:tc>
          <w:tcPr>
            <w:tcW w:w="15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074F" w:rsidRPr="00F74AE2" w:rsidRDefault="000A074F" w:rsidP="00B7716A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NO APLICA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A074F" w:rsidRPr="00F74AE2" w:rsidRDefault="000A074F" w:rsidP="00B7716A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</w:tr>
    </w:tbl>
    <w:p w:rsidR="00896240" w:rsidRPr="00C54AF3" w:rsidRDefault="00A71A18" w:rsidP="00A60371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b/>
          <w:lang w:val="es-ES"/>
        </w:rPr>
        <w:t>*</w:t>
      </w:r>
      <w:r w:rsidR="004D575E" w:rsidRPr="00C54AF3">
        <w:rPr>
          <w:rFonts w:asciiTheme="majorHAnsi" w:hAnsiTheme="majorHAnsi"/>
          <w:lang w:val="es-ES"/>
        </w:rPr>
        <w:t xml:space="preserve">Factor </w:t>
      </w:r>
      <w:r w:rsidRPr="00C54AF3">
        <w:rPr>
          <w:rFonts w:asciiTheme="majorHAnsi" w:hAnsiTheme="majorHAnsi"/>
          <w:lang w:val="es-ES"/>
        </w:rPr>
        <w:t>riego</w:t>
      </w:r>
    </w:p>
    <w:p w:rsidR="00E677E1" w:rsidRDefault="00A400EF" w:rsidP="009E2ED4">
      <w:pPr>
        <w:pStyle w:val="Ttulo2"/>
        <w:rPr>
          <w:lang w:val="es-ES"/>
        </w:rPr>
      </w:pPr>
      <w:bookmarkStart w:id="34" w:name="_Toc443638900"/>
      <w:r>
        <w:rPr>
          <w:lang w:val="es-ES"/>
        </w:rPr>
        <w:t>9</w:t>
      </w:r>
      <w:r w:rsidR="00827AA6">
        <w:rPr>
          <w:lang w:val="es-ES"/>
        </w:rPr>
        <w:t xml:space="preserve">.2 </w:t>
      </w:r>
      <w:r w:rsidR="00A60371" w:rsidRPr="00C54AF3">
        <w:rPr>
          <w:lang w:val="es-ES"/>
        </w:rPr>
        <w:t xml:space="preserve"> </w:t>
      </w:r>
      <w:r w:rsidR="00D23757" w:rsidRPr="00C54AF3">
        <w:rPr>
          <w:lang w:val="es-ES"/>
        </w:rPr>
        <w:t xml:space="preserve">Factor </w:t>
      </w:r>
      <w:r w:rsidR="00E677E1" w:rsidRPr="00C54AF3">
        <w:rPr>
          <w:lang w:val="es-ES"/>
        </w:rPr>
        <w:t>Accesibilidad.</w:t>
      </w:r>
      <w:bookmarkEnd w:id="34"/>
    </w:p>
    <w:p w:rsidR="00827AA6" w:rsidRPr="00827AA6" w:rsidRDefault="00827AA6" w:rsidP="00827AA6">
      <w:pPr>
        <w:rPr>
          <w:lang w:val="es-ES"/>
        </w:rPr>
      </w:pPr>
    </w:p>
    <w:p w:rsidR="00E677E1" w:rsidRPr="00C54AF3" w:rsidRDefault="00D23757" w:rsidP="00ED5130">
      <w:pPr>
        <w:spacing w:line="360" w:lineRule="auto"/>
        <w:jc w:val="both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>Este factor se a</w:t>
      </w:r>
      <w:r w:rsidR="009A3A1A" w:rsidRPr="00C54AF3">
        <w:rPr>
          <w:rFonts w:asciiTheme="majorHAnsi" w:hAnsiTheme="majorHAnsi"/>
          <w:lang w:val="es-ES"/>
        </w:rPr>
        <w:t>plica al predio y comprende la distancia que existe entre una vía</w:t>
      </w:r>
      <w:r w:rsidR="00304314" w:rsidRPr="00C54AF3">
        <w:rPr>
          <w:rFonts w:asciiTheme="majorHAnsi" w:hAnsiTheme="majorHAnsi"/>
          <w:lang w:val="es-ES"/>
        </w:rPr>
        <w:t xml:space="preserve"> o</w:t>
      </w:r>
      <w:r w:rsidR="009A3A1A" w:rsidRPr="00C54AF3">
        <w:rPr>
          <w:rFonts w:asciiTheme="majorHAnsi" w:hAnsiTheme="majorHAnsi"/>
          <w:lang w:val="es-ES"/>
        </w:rPr>
        <w:t xml:space="preserve">  un centro poblado hacia el predio.</w:t>
      </w:r>
      <w:r w:rsidR="00A71A18" w:rsidRPr="00C54AF3">
        <w:rPr>
          <w:rFonts w:asciiTheme="majorHAnsi" w:hAnsiTheme="majorHAnsi"/>
          <w:lang w:val="es-ES"/>
        </w:rPr>
        <w:t xml:space="preserve"> La </w:t>
      </w:r>
      <w:r w:rsidR="000773FF" w:rsidRPr="00C54AF3">
        <w:rPr>
          <w:rFonts w:asciiTheme="majorHAnsi" w:hAnsiTheme="majorHAnsi"/>
          <w:lang w:val="es-ES"/>
        </w:rPr>
        <w:t>vía</w:t>
      </w:r>
      <w:r w:rsidR="00A71A18" w:rsidRPr="00C54AF3">
        <w:rPr>
          <w:rFonts w:asciiTheme="majorHAnsi" w:hAnsiTheme="majorHAnsi"/>
          <w:lang w:val="es-ES"/>
        </w:rPr>
        <w:t xml:space="preserve"> que mayor influencia tiene en el </w:t>
      </w:r>
      <w:r w:rsidR="000773FF" w:rsidRPr="00C54AF3">
        <w:rPr>
          <w:rFonts w:asciiTheme="majorHAnsi" w:hAnsiTheme="majorHAnsi"/>
          <w:lang w:val="es-ES"/>
        </w:rPr>
        <w:t>cantón</w:t>
      </w:r>
      <w:r w:rsidR="00A71A18" w:rsidRPr="00C54AF3">
        <w:rPr>
          <w:rFonts w:asciiTheme="majorHAnsi" w:hAnsiTheme="majorHAnsi"/>
          <w:lang w:val="es-ES"/>
        </w:rPr>
        <w:t xml:space="preserve"> es la </w:t>
      </w:r>
      <w:r w:rsidR="000773FF" w:rsidRPr="00C54AF3">
        <w:rPr>
          <w:rFonts w:asciiTheme="majorHAnsi" w:hAnsiTheme="majorHAnsi"/>
          <w:lang w:val="es-ES"/>
        </w:rPr>
        <w:t>vía</w:t>
      </w:r>
      <w:r w:rsidR="00A71A18" w:rsidRPr="00C54AF3">
        <w:rPr>
          <w:rFonts w:asciiTheme="majorHAnsi" w:hAnsiTheme="majorHAnsi"/>
          <w:lang w:val="es-ES"/>
        </w:rPr>
        <w:t xml:space="preserve"> principal </w:t>
      </w:r>
      <w:r w:rsidR="00ED5130">
        <w:rPr>
          <w:rFonts w:asciiTheme="majorHAnsi" w:hAnsiTheme="majorHAnsi"/>
          <w:lang w:val="es-ES"/>
        </w:rPr>
        <w:t>Calvas - Sozoranga - Macara</w:t>
      </w:r>
      <w:r w:rsidRPr="00C54AF3">
        <w:rPr>
          <w:rFonts w:asciiTheme="majorHAnsi" w:hAnsiTheme="majorHAnsi"/>
          <w:lang w:val="es-ES"/>
        </w:rPr>
        <w:t>,</w:t>
      </w:r>
      <w:r w:rsidR="00A71A18" w:rsidRPr="00C54AF3">
        <w:rPr>
          <w:rFonts w:asciiTheme="majorHAnsi" w:hAnsiTheme="majorHAnsi"/>
          <w:lang w:val="es-ES"/>
        </w:rPr>
        <w:t xml:space="preserve"> siendo además </w:t>
      </w:r>
      <w:r w:rsidR="000773FF" w:rsidRPr="00C54AF3">
        <w:rPr>
          <w:rFonts w:asciiTheme="majorHAnsi" w:hAnsiTheme="majorHAnsi"/>
          <w:lang w:val="es-ES"/>
        </w:rPr>
        <w:t>los centros poblados de las mismas los de mayor influencia</w:t>
      </w:r>
      <w:r w:rsidR="00A71A18" w:rsidRPr="00C54AF3">
        <w:rPr>
          <w:rFonts w:asciiTheme="majorHAnsi" w:hAnsiTheme="majorHAnsi"/>
          <w:lang w:val="es-ES"/>
        </w:rPr>
        <w:t>.</w:t>
      </w:r>
      <w:r w:rsidR="00A60371" w:rsidRPr="00C54AF3">
        <w:rPr>
          <w:rFonts w:asciiTheme="majorHAnsi" w:hAnsiTheme="majorHAnsi"/>
          <w:lang w:val="es-ES"/>
        </w:rPr>
        <w:t xml:space="preserve"> (Gráfico </w:t>
      </w:r>
      <w:r w:rsidR="002E7B4E">
        <w:rPr>
          <w:rFonts w:asciiTheme="majorHAnsi" w:hAnsiTheme="majorHAnsi"/>
          <w:lang w:val="es-ES"/>
        </w:rPr>
        <w:t>10</w:t>
      </w:r>
      <w:r w:rsidR="00A60371" w:rsidRPr="00C54AF3">
        <w:rPr>
          <w:rFonts w:asciiTheme="majorHAnsi" w:hAnsiTheme="majorHAnsi"/>
          <w:lang w:val="es-ES"/>
        </w:rPr>
        <w:t>)</w:t>
      </w:r>
    </w:p>
    <w:p w:rsidR="009A3A1A" w:rsidRDefault="00BE721F" w:rsidP="009E2ED4">
      <w:pPr>
        <w:pStyle w:val="graficos"/>
      </w:pPr>
      <w:bookmarkStart w:id="35" w:name="_Toc444590703"/>
      <w:r>
        <w:drawing>
          <wp:anchor distT="0" distB="0" distL="114300" distR="114300" simplePos="0" relativeHeight="251665408" behindDoc="0" locked="0" layoutInCell="1" allowOverlap="1" wp14:anchorId="6AA2DEB3" wp14:editId="05466108">
            <wp:simplePos x="0" y="0"/>
            <wp:positionH relativeFrom="column">
              <wp:posOffset>-237490</wp:posOffset>
            </wp:positionH>
            <wp:positionV relativeFrom="paragraph">
              <wp:posOffset>466090</wp:posOffset>
            </wp:positionV>
            <wp:extent cx="5724525" cy="3943350"/>
            <wp:effectExtent l="0" t="0" r="9525" b="0"/>
            <wp:wrapSquare wrapText="bothSides"/>
            <wp:docPr id="204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ACCESIBILIDAD2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43D1">
        <w:rPr>
          <w:b/>
        </w:rPr>
        <w:t>Grá</w:t>
      </w:r>
      <w:r w:rsidR="009A3A1A" w:rsidRPr="00C54AF3">
        <w:rPr>
          <w:b/>
        </w:rPr>
        <w:t>fico</w:t>
      </w:r>
      <w:r w:rsidR="00A60371" w:rsidRPr="00C54AF3">
        <w:rPr>
          <w:b/>
        </w:rPr>
        <w:t xml:space="preserve"> </w:t>
      </w:r>
      <w:r w:rsidR="00194E8C">
        <w:rPr>
          <w:b/>
        </w:rPr>
        <w:t>9</w:t>
      </w:r>
      <w:r w:rsidR="009A3A1A" w:rsidRPr="00C54AF3">
        <w:rPr>
          <w:b/>
        </w:rPr>
        <w:t>.-</w:t>
      </w:r>
      <w:r w:rsidR="009A3A1A" w:rsidRPr="00C54AF3">
        <w:t xml:space="preserve"> Accesibilidad del </w:t>
      </w:r>
      <w:r w:rsidR="00C41005" w:rsidRPr="00C54AF3">
        <w:t>Cantón</w:t>
      </w:r>
      <w:r w:rsidR="009A3A1A" w:rsidRPr="00C54AF3">
        <w:t xml:space="preserve"> </w:t>
      </w:r>
      <w:r w:rsidR="006634E5">
        <w:t>Sozoranga</w:t>
      </w:r>
      <w:bookmarkEnd w:id="35"/>
    </w:p>
    <w:p w:rsidR="009A3A1A" w:rsidRDefault="009343D1" w:rsidP="009E2ED4">
      <w:pPr>
        <w:pStyle w:val="tablas"/>
      </w:pPr>
      <w:bookmarkStart w:id="36" w:name="_Toc444590879"/>
      <w:r>
        <w:lastRenderedPageBreak/>
        <w:t xml:space="preserve">Tabla </w:t>
      </w:r>
      <w:r w:rsidR="00A400EF">
        <w:t>5</w:t>
      </w:r>
      <w:r w:rsidR="00A60371" w:rsidRPr="00C54AF3">
        <w:t xml:space="preserve">.- </w:t>
      </w:r>
      <w:r w:rsidR="00A60371" w:rsidRPr="00F74AE2">
        <w:rPr>
          <w:b w:val="0"/>
        </w:rPr>
        <w:t>F</w:t>
      </w:r>
      <w:r w:rsidR="009A3A1A" w:rsidRPr="00F74AE2">
        <w:rPr>
          <w:b w:val="0"/>
        </w:rPr>
        <w:t>actor de ajuste para</w:t>
      </w:r>
      <w:r w:rsidR="00A60371" w:rsidRPr="00F74AE2">
        <w:rPr>
          <w:b w:val="0"/>
        </w:rPr>
        <w:t xml:space="preserve"> accesibilidad en el cantón.</w:t>
      </w:r>
      <w:bookmarkEnd w:id="36"/>
    </w:p>
    <w:p w:rsidR="009E2ED4" w:rsidRDefault="009E2ED4" w:rsidP="009E2ED4">
      <w:pPr>
        <w:pStyle w:val="tablas"/>
      </w:pP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92"/>
        <w:gridCol w:w="3260"/>
        <w:gridCol w:w="3261"/>
      </w:tblGrid>
      <w:tr w:rsidR="008130C9" w:rsidRPr="00F74AE2" w:rsidTr="008130C9">
        <w:trPr>
          <w:trHeight w:val="289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CLASES ACCESIBILIDAD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DESCRIPCION ACCESIBILIDAD</w:t>
            </w:r>
          </w:p>
        </w:tc>
        <w:tc>
          <w:tcPr>
            <w:tcW w:w="32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*COEFICIENTE ACCESIBILIDAD</w:t>
            </w:r>
          </w:p>
        </w:tc>
      </w:tr>
      <w:tr w:rsidR="008130C9" w:rsidRPr="00F74AE2" w:rsidTr="008130C9">
        <w:trPr>
          <w:trHeight w:val="289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MUY ALTA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1,10</w:t>
            </w:r>
          </w:p>
        </w:tc>
      </w:tr>
      <w:tr w:rsidR="008130C9" w:rsidRPr="00F74AE2" w:rsidTr="008130C9">
        <w:trPr>
          <w:trHeight w:val="289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ALTA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1,05</w:t>
            </w:r>
          </w:p>
        </w:tc>
      </w:tr>
      <w:tr w:rsidR="008130C9" w:rsidRPr="00F74AE2" w:rsidTr="008130C9">
        <w:trPr>
          <w:trHeight w:val="289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MODERADA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1,00</w:t>
            </w:r>
          </w:p>
        </w:tc>
      </w:tr>
      <w:tr w:rsidR="008130C9" w:rsidRPr="00F74AE2" w:rsidTr="008130C9">
        <w:trPr>
          <w:trHeight w:val="289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REGULAR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0,95</w:t>
            </w:r>
          </w:p>
        </w:tc>
      </w:tr>
      <w:tr w:rsidR="008130C9" w:rsidRPr="00F74AE2" w:rsidTr="008130C9">
        <w:trPr>
          <w:trHeight w:val="289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BAJA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0,90</w:t>
            </w:r>
          </w:p>
        </w:tc>
      </w:tr>
      <w:tr w:rsidR="008130C9" w:rsidRPr="00F74AE2" w:rsidTr="008130C9">
        <w:trPr>
          <w:trHeight w:val="289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MUY BAJA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30C9" w:rsidRPr="00F74AE2" w:rsidRDefault="008130C9" w:rsidP="008130C9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0,85</w:t>
            </w:r>
          </w:p>
        </w:tc>
      </w:tr>
    </w:tbl>
    <w:p w:rsidR="009A3A1A" w:rsidRDefault="000773FF" w:rsidP="000773FF">
      <w:pPr>
        <w:pStyle w:val="Prrafodelista"/>
        <w:spacing w:line="360" w:lineRule="auto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>*</w:t>
      </w:r>
      <w:r w:rsidR="00D23757" w:rsidRPr="00C54AF3">
        <w:rPr>
          <w:rFonts w:asciiTheme="majorHAnsi" w:hAnsiTheme="majorHAnsi"/>
          <w:lang w:val="es-ES"/>
        </w:rPr>
        <w:t>Factor</w:t>
      </w:r>
      <w:r w:rsidRPr="00C54AF3">
        <w:rPr>
          <w:rFonts w:asciiTheme="majorHAnsi" w:hAnsiTheme="majorHAnsi"/>
          <w:lang w:val="es-ES"/>
        </w:rPr>
        <w:t xml:space="preserve"> Accesibilidad</w:t>
      </w:r>
    </w:p>
    <w:p w:rsidR="009A3A1A" w:rsidRDefault="00A400EF" w:rsidP="009E2ED4">
      <w:pPr>
        <w:pStyle w:val="Ttulo2"/>
        <w:rPr>
          <w:lang w:val="es-ES"/>
        </w:rPr>
      </w:pPr>
      <w:bookmarkStart w:id="37" w:name="_Toc443638901"/>
      <w:r>
        <w:rPr>
          <w:lang w:val="es-ES"/>
        </w:rPr>
        <w:t>9</w:t>
      </w:r>
      <w:r w:rsidR="009E2ED4">
        <w:rPr>
          <w:lang w:val="es-ES"/>
        </w:rPr>
        <w:t>.3</w:t>
      </w:r>
      <w:r w:rsidR="00A60371" w:rsidRPr="00C54AF3">
        <w:rPr>
          <w:lang w:val="es-ES"/>
        </w:rPr>
        <w:t xml:space="preserve"> </w:t>
      </w:r>
      <w:r w:rsidR="00ED60CD" w:rsidRPr="00C54AF3">
        <w:rPr>
          <w:lang w:val="es-ES"/>
        </w:rPr>
        <w:t>Pendiente.</w:t>
      </w:r>
      <w:bookmarkEnd w:id="37"/>
    </w:p>
    <w:p w:rsidR="009E2ED4" w:rsidRPr="009E2ED4" w:rsidRDefault="009E2ED4" w:rsidP="009E2ED4">
      <w:pPr>
        <w:rPr>
          <w:lang w:val="es-ES"/>
        </w:rPr>
      </w:pPr>
    </w:p>
    <w:p w:rsidR="00892598" w:rsidRPr="009E2ED4" w:rsidRDefault="00892598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9E2ED4">
        <w:rPr>
          <w:rFonts w:asciiTheme="majorHAnsi" w:hAnsiTheme="majorHAnsi"/>
          <w:sz w:val="22"/>
          <w:szCs w:val="22"/>
          <w:lang w:val="es-ES"/>
        </w:rPr>
        <w:t>Aplica una afectación directa al predio dependiendo de las condiciones topográficas que limitan el rendimiento y la explotación agrícola.</w:t>
      </w:r>
      <w:r w:rsidR="00A60371" w:rsidRPr="009E2ED4">
        <w:rPr>
          <w:rFonts w:asciiTheme="majorHAnsi" w:hAnsiTheme="majorHAnsi"/>
          <w:sz w:val="22"/>
          <w:szCs w:val="22"/>
          <w:lang w:val="es-ES"/>
        </w:rPr>
        <w:t xml:space="preserve"> (Gráfico 1</w:t>
      </w:r>
      <w:r w:rsidR="0047592A">
        <w:rPr>
          <w:rFonts w:asciiTheme="majorHAnsi" w:hAnsiTheme="majorHAnsi"/>
          <w:sz w:val="22"/>
          <w:szCs w:val="22"/>
          <w:lang w:val="es-ES"/>
        </w:rPr>
        <w:t>0</w:t>
      </w:r>
      <w:r w:rsidR="00A60371" w:rsidRPr="009E2ED4">
        <w:rPr>
          <w:rFonts w:asciiTheme="majorHAnsi" w:hAnsiTheme="majorHAnsi"/>
          <w:sz w:val="22"/>
          <w:szCs w:val="22"/>
          <w:lang w:val="es-ES"/>
        </w:rPr>
        <w:t>)</w:t>
      </w:r>
    </w:p>
    <w:p w:rsidR="00ED60CD" w:rsidRPr="00C54AF3" w:rsidRDefault="00BD77D8" w:rsidP="009E2ED4">
      <w:pPr>
        <w:pStyle w:val="graficos"/>
      </w:pPr>
      <w:bookmarkStart w:id="38" w:name="_Toc444590704"/>
      <w:r>
        <w:drawing>
          <wp:anchor distT="0" distB="0" distL="114300" distR="114300" simplePos="0" relativeHeight="251666432" behindDoc="0" locked="0" layoutInCell="1" allowOverlap="1" wp14:anchorId="780527E0" wp14:editId="78D7B083">
            <wp:simplePos x="0" y="0"/>
            <wp:positionH relativeFrom="column">
              <wp:posOffset>-420370</wp:posOffset>
            </wp:positionH>
            <wp:positionV relativeFrom="paragraph">
              <wp:posOffset>459105</wp:posOffset>
            </wp:positionV>
            <wp:extent cx="6111240" cy="4503420"/>
            <wp:effectExtent l="0" t="0" r="3810" b="0"/>
            <wp:wrapSquare wrapText="bothSides"/>
            <wp:docPr id="204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pendientes2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4503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43D1">
        <w:rPr>
          <w:b/>
        </w:rPr>
        <w:t>Grá</w:t>
      </w:r>
      <w:r w:rsidR="00ED60CD" w:rsidRPr="00C54AF3">
        <w:rPr>
          <w:b/>
        </w:rPr>
        <w:t>fico</w:t>
      </w:r>
      <w:r w:rsidR="00A60371" w:rsidRPr="00C54AF3">
        <w:rPr>
          <w:b/>
        </w:rPr>
        <w:t xml:space="preserve"> 1</w:t>
      </w:r>
      <w:r w:rsidR="00194E8C">
        <w:rPr>
          <w:b/>
        </w:rPr>
        <w:t>0</w:t>
      </w:r>
      <w:r w:rsidR="00ED60CD" w:rsidRPr="00C54AF3">
        <w:rPr>
          <w:b/>
        </w:rPr>
        <w:t>.-</w:t>
      </w:r>
      <w:r w:rsidR="00ED60CD" w:rsidRPr="00C54AF3">
        <w:t xml:space="preserve"> Pendientes Cantón </w:t>
      </w:r>
      <w:r w:rsidR="00584C54">
        <w:t>Sozoranga</w:t>
      </w:r>
      <w:bookmarkEnd w:id="38"/>
    </w:p>
    <w:p w:rsidR="00ED60CD" w:rsidRDefault="009343D1" w:rsidP="009E2ED4">
      <w:pPr>
        <w:pStyle w:val="tablas"/>
      </w:pPr>
      <w:bookmarkStart w:id="39" w:name="_Toc444590880"/>
      <w:r w:rsidRPr="00F15758">
        <w:lastRenderedPageBreak/>
        <w:t xml:space="preserve">Tabla </w:t>
      </w:r>
      <w:r w:rsidR="00A400EF">
        <w:t>6</w:t>
      </w:r>
      <w:r w:rsidR="00A60371" w:rsidRPr="00F15758">
        <w:t>.- F</w:t>
      </w:r>
      <w:r w:rsidR="00ED60CD" w:rsidRPr="00F15758">
        <w:t>actor de ajuste en cuanto a pen</w:t>
      </w:r>
      <w:r w:rsidR="00A60371" w:rsidRPr="00F15758">
        <w:t xml:space="preserve">diente para el Cantón </w:t>
      </w:r>
      <w:r w:rsidR="00717D82">
        <w:t>Sozoranga</w:t>
      </w:r>
      <w:bookmarkEnd w:id="39"/>
    </w:p>
    <w:p w:rsidR="009E2ED4" w:rsidRDefault="009E2ED4" w:rsidP="009E2ED4">
      <w:pPr>
        <w:pStyle w:val="tablas"/>
      </w:pPr>
    </w:p>
    <w:tbl>
      <w:tblPr>
        <w:tblW w:w="7398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28"/>
        <w:gridCol w:w="1328"/>
        <w:gridCol w:w="1625"/>
        <w:gridCol w:w="1525"/>
        <w:gridCol w:w="1592"/>
      </w:tblGrid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F15758" w:rsidRPr="00F74AE2" w:rsidRDefault="00F15758" w:rsidP="00B8708C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CLASES PENDIENTE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F15758" w:rsidRPr="00F74AE2" w:rsidRDefault="00F15758" w:rsidP="00B8708C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GRADO PENDIENTE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</w:tcPr>
          <w:p w:rsidR="00F15758" w:rsidRPr="00F74AE2" w:rsidRDefault="00F15758" w:rsidP="00B8708C">
            <w:pPr>
              <w:spacing w:after="0" w:line="360" w:lineRule="auto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CODIFICACION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vAlign w:val="center"/>
          </w:tcPr>
          <w:p w:rsidR="00F15758" w:rsidRPr="00F74AE2" w:rsidRDefault="00F15758" w:rsidP="00B8708C">
            <w:pPr>
              <w:spacing w:after="0" w:line="360" w:lineRule="auto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DESCRIPCION PENDIENTE</w:t>
            </w:r>
          </w:p>
        </w:tc>
        <w:tc>
          <w:tcPr>
            <w:tcW w:w="1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F15758" w:rsidRPr="00F74AE2" w:rsidRDefault="00F15758" w:rsidP="00B8708C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*COEFICIENTE PENDIENTE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0 </w:t>
            </w:r>
            <w:r w:rsidR="008E631D"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–</w:t>
            </w: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 5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A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PLANA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1,00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5 </w:t>
            </w:r>
            <w:r w:rsidR="008E631D"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–</w:t>
            </w: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 10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B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SUAVE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1,00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3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10 </w:t>
            </w:r>
            <w:r w:rsidR="008E631D"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–</w:t>
            </w: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 20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C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MEDIA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0,95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4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20 </w:t>
            </w:r>
            <w:r w:rsidR="008E631D"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–</w:t>
            </w: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 35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D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FUERTE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0,90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35 </w:t>
            </w:r>
            <w:r w:rsidR="008E631D"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–</w:t>
            </w: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 45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E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MUY FUERTE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0,85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6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45 </w:t>
            </w:r>
            <w:r w:rsidR="008E631D"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–</w:t>
            </w: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 xml:space="preserve"> 70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F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ESCARPADA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0,85</w:t>
            </w:r>
          </w:p>
        </w:tc>
      </w:tr>
      <w:tr w:rsidR="00F15758" w:rsidRPr="00F74AE2" w:rsidTr="00F15758">
        <w:trPr>
          <w:trHeight w:val="289"/>
          <w:jc w:val="center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&gt; 70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G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15758" w:rsidRPr="00F74AE2" w:rsidRDefault="00F15758" w:rsidP="00F15758">
            <w:pPr>
              <w:spacing w:after="0" w:line="360" w:lineRule="auto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ABRUPTA</w:t>
            </w:r>
          </w:p>
        </w:tc>
        <w:tc>
          <w:tcPr>
            <w:tcW w:w="1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5758" w:rsidRPr="00F74AE2" w:rsidRDefault="00F15758" w:rsidP="00F15758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0,80</w:t>
            </w:r>
          </w:p>
        </w:tc>
      </w:tr>
    </w:tbl>
    <w:p w:rsidR="00C9217D" w:rsidRPr="00C54AF3" w:rsidRDefault="00892598" w:rsidP="00F15758">
      <w:pPr>
        <w:spacing w:line="360" w:lineRule="auto"/>
        <w:ind w:firstLine="708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>*Factor</w:t>
      </w:r>
      <w:r w:rsidR="00452F7E" w:rsidRPr="00C54AF3">
        <w:rPr>
          <w:rFonts w:asciiTheme="majorHAnsi" w:hAnsiTheme="majorHAnsi"/>
          <w:lang w:val="es-ES"/>
        </w:rPr>
        <w:t xml:space="preserve"> Pendiente</w:t>
      </w:r>
    </w:p>
    <w:p w:rsidR="00664CD9" w:rsidRDefault="00A400EF" w:rsidP="009E2ED4">
      <w:pPr>
        <w:pStyle w:val="Ttulo2"/>
        <w:rPr>
          <w:lang w:val="es-ES"/>
        </w:rPr>
      </w:pPr>
      <w:bookmarkStart w:id="40" w:name="_Toc443638902"/>
      <w:r>
        <w:rPr>
          <w:lang w:val="es-ES"/>
        </w:rPr>
        <w:t>9</w:t>
      </w:r>
      <w:r w:rsidR="009E2ED4">
        <w:rPr>
          <w:lang w:val="es-ES"/>
        </w:rPr>
        <w:t>.4</w:t>
      </w:r>
      <w:r w:rsidR="00A60371" w:rsidRPr="00C54AF3">
        <w:rPr>
          <w:lang w:val="es-ES"/>
        </w:rPr>
        <w:t xml:space="preserve"> Factor </w:t>
      </w:r>
      <w:r w:rsidR="00664CD9" w:rsidRPr="00C54AF3">
        <w:rPr>
          <w:lang w:val="es-ES"/>
        </w:rPr>
        <w:t>Edad de la plantación.</w:t>
      </w:r>
      <w:bookmarkEnd w:id="40"/>
    </w:p>
    <w:p w:rsidR="009E2ED4" w:rsidRPr="009E2ED4" w:rsidRDefault="009E2ED4" w:rsidP="009E2ED4">
      <w:pPr>
        <w:rPr>
          <w:lang w:val="es-ES"/>
        </w:rPr>
      </w:pPr>
    </w:p>
    <w:p w:rsidR="00452F7E" w:rsidRPr="00C54AF3" w:rsidRDefault="00452F7E" w:rsidP="00906644">
      <w:pPr>
        <w:spacing w:line="360" w:lineRule="auto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 xml:space="preserve">Se </w:t>
      </w:r>
      <w:r w:rsidR="008E0C6C" w:rsidRPr="00C54AF3">
        <w:rPr>
          <w:rFonts w:asciiTheme="majorHAnsi" w:hAnsiTheme="majorHAnsi"/>
          <w:lang w:val="es-ES"/>
        </w:rPr>
        <w:t>aplica</w:t>
      </w:r>
      <w:r w:rsidR="00D5430E" w:rsidRPr="00C54AF3">
        <w:rPr>
          <w:rFonts w:asciiTheme="majorHAnsi" w:hAnsiTheme="majorHAnsi"/>
          <w:lang w:val="es-ES"/>
        </w:rPr>
        <w:t xml:space="preserve"> al </w:t>
      </w:r>
      <w:proofErr w:type="spellStart"/>
      <w:r w:rsidR="00D5430E" w:rsidRPr="00C54AF3">
        <w:rPr>
          <w:rFonts w:asciiTheme="majorHAnsi" w:hAnsiTheme="majorHAnsi"/>
          <w:lang w:val="es-ES"/>
        </w:rPr>
        <w:t>subpredio</w:t>
      </w:r>
      <w:proofErr w:type="spellEnd"/>
      <w:r w:rsidR="00D5430E" w:rsidRPr="00C54AF3">
        <w:rPr>
          <w:rFonts w:asciiTheme="majorHAnsi" w:hAnsiTheme="majorHAnsi"/>
          <w:lang w:val="es-ES"/>
        </w:rPr>
        <w:t xml:space="preserve"> en </w:t>
      </w:r>
      <w:r w:rsidR="008E0C6C" w:rsidRPr="00C54AF3">
        <w:rPr>
          <w:rFonts w:asciiTheme="majorHAnsi" w:hAnsiTheme="majorHAnsi"/>
          <w:lang w:val="es-ES"/>
        </w:rPr>
        <w:t>las siguientes coberturas:</w:t>
      </w:r>
      <w:r w:rsidR="00AA3465">
        <w:rPr>
          <w:rFonts w:asciiTheme="majorHAnsi" w:hAnsiTheme="majorHAnsi"/>
          <w:lang w:val="es-ES"/>
        </w:rPr>
        <w:t xml:space="preserve"> </w:t>
      </w:r>
    </w:p>
    <w:p w:rsidR="009E2ED4" w:rsidRPr="00F74AE2" w:rsidRDefault="008E0C6C" w:rsidP="009E2ED4">
      <w:pPr>
        <w:pStyle w:val="tablas"/>
        <w:rPr>
          <w:b w:val="0"/>
        </w:rPr>
      </w:pPr>
      <w:bookmarkStart w:id="41" w:name="_Toc444590881"/>
      <w:r w:rsidRPr="00C54AF3">
        <w:t>Tabla</w:t>
      </w:r>
      <w:r w:rsidR="009343D1">
        <w:t xml:space="preserve"> </w:t>
      </w:r>
      <w:r w:rsidR="00A400EF">
        <w:t>7</w:t>
      </w:r>
      <w:r w:rsidRPr="00C54AF3">
        <w:t>.-</w:t>
      </w:r>
      <w:r w:rsidR="004D430C">
        <w:t xml:space="preserve"> </w:t>
      </w:r>
      <w:r w:rsidR="004D430C" w:rsidRPr="00F74AE2">
        <w:rPr>
          <w:b w:val="0"/>
        </w:rPr>
        <w:t>Coberturas a las cuales s</w:t>
      </w:r>
      <w:r w:rsidR="00D5430E" w:rsidRPr="00F74AE2">
        <w:rPr>
          <w:b w:val="0"/>
        </w:rPr>
        <w:t>e aplica el factor edad.</w:t>
      </w:r>
      <w:bookmarkEnd w:id="41"/>
    </w:p>
    <w:p w:rsidR="00A60371" w:rsidRPr="00C54AF3" w:rsidRDefault="008E0C6C" w:rsidP="004B2659">
      <w:r w:rsidRPr="00C54AF3">
        <w:rPr>
          <w:noProof/>
          <w:lang w:val="es-EC" w:eastAsia="es-EC"/>
        </w:rPr>
        <w:drawing>
          <wp:inline distT="0" distB="0" distL="0" distR="0" wp14:anchorId="059B806A" wp14:editId="399A087F">
            <wp:extent cx="5276850" cy="3823120"/>
            <wp:effectExtent l="0" t="0" r="0" b="635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82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ED4" w:rsidRDefault="009E2ED4" w:rsidP="00906644">
      <w:pPr>
        <w:spacing w:line="360" w:lineRule="auto"/>
        <w:rPr>
          <w:rFonts w:asciiTheme="majorHAnsi" w:hAnsiTheme="majorHAnsi"/>
          <w:b/>
          <w:lang w:val="es-ES"/>
        </w:rPr>
      </w:pPr>
    </w:p>
    <w:p w:rsidR="000253B9" w:rsidRDefault="009343D1" w:rsidP="009E2ED4">
      <w:pPr>
        <w:pStyle w:val="tablas"/>
      </w:pPr>
      <w:bookmarkStart w:id="42" w:name="_Toc444590882"/>
      <w:r>
        <w:lastRenderedPageBreak/>
        <w:t xml:space="preserve">Tabla </w:t>
      </w:r>
      <w:r w:rsidR="00A400EF">
        <w:t>8</w:t>
      </w:r>
      <w:r w:rsidR="00A60371" w:rsidRPr="00C54AF3">
        <w:t xml:space="preserve">.- </w:t>
      </w:r>
      <w:r w:rsidR="00A60371" w:rsidRPr="00F74AE2">
        <w:rPr>
          <w:b w:val="0"/>
        </w:rPr>
        <w:t>C</w:t>
      </w:r>
      <w:r w:rsidR="000253B9" w:rsidRPr="00F74AE2">
        <w:rPr>
          <w:b w:val="0"/>
        </w:rPr>
        <w:t xml:space="preserve">oeficiente para </w:t>
      </w:r>
      <w:r w:rsidR="00A60371" w:rsidRPr="00F74AE2">
        <w:rPr>
          <w:b w:val="0"/>
        </w:rPr>
        <w:t>el factor edad de la plantación</w:t>
      </w:r>
      <w:bookmarkEnd w:id="42"/>
    </w:p>
    <w:p w:rsidR="009E2ED4" w:rsidRDefault="009E2ED4" w:rsidP="009E2ED4">
      <w:pPr>
        <w:pStyle w:val="tablas"/>
      </w:pPr>
    </w:p>
    <w:tbl>
      <w:tblPr>
        <w:tblW w:w="37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80"/>
        <w:gridCol w:w="1460"/>
      </w:tblGrid>
      <w:tr w:rsidR="008F538F" w:rsidRPr="00F74AE2" w:rsidTr="008F538F">
        <w:trPr>
          <w:trHeight w:val="300"/>
          <w:jc w:val="center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F538F" w:rsidRPr="00F74AE2" w:rsidRDefault="008F538F" w:rsidP="00B8708C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DESCRIPCION EDAD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F538F" w:rsidRPr="00F74AE2" w:rsidRDefault="008F538F" w:rsidP="00B8708C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*COEFICIENTE EDAD</w:t>
            </w:r>
          </w:p>
        </w:tc>
      </w:tr>
      <w:tr w:rsidR="008F538F" w:rsidRPr="00F74AE2" w:rsidTr="008F538F">
        <w:trPr>
          <w:trHeight w:val="300"/>
          <w:jc w:val="center"/>
        </w:trPr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538F" w:rsidRPr="00F74AE2" w:rsidRDefault="008F538F" w:rsidP="008F538F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PLENA PRODUCCION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538F" w:rsidRPr="00F74AE2" w:rsidRDefault="008F538F" w:rsidP="008F538F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</w:tr>
      <w:tr w:rsidR="008F538F" w:rsidRPr="00F74AE2" w:rsidTr="008F538F">
        <w:trPr>
          <w:trHeight w:val="300"/>
          <w:jc w:val="center"/>
        </w:trPr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538F" w:rsidRPr="00F74AE2" w:rsidRDefault="008F538F" w:rsidP="008F538F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EN DESARROLLO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538F" w:rsidRPr="00F74AE2" w:rsidRDefault="008F538F" w:rsidP="008F538F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0,99</w:t>
            </w:r>
          </w:p>
        </w:tc>
      </w:tr>
      <w:tr w:rsidR="008F538F" w:rsidRPr="00F74AE2" w:rsidTr="008F538F">
        <w:trPr>
          <w:trHeight w:val="300"/>
          <w:jc w:val="center"/>
        </w:trPr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538F" w:rsidRPr="00F74AE2" w:rsidRDefault="008F538F" w:rsidP="008F538F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FIN DE PRODUCCION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F538F" w:rsidRPr="00F74AE2" w:rsidRDefault="008F538F" w:rsidP="008F538F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</w:tr>
      <w:tr w:rsidR="008F538F" w:rsidRPr="00F74AE2" w:rsidTr="008F538F">
        <w:trPr>
          <w:trHeight w:val="300"/>
          <w:jc w:val="center"/>
        </w:trPr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F538F" w:rsidRPr="00F74AE2" w:rsidRDefault="008F538F" w:rsidP="008F538F">
            <w:pPr>
              <w:spacing w:after="0" w:line="360" w:lineRule="auto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NO APLICA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F538F" w:rsidRPr="00F74AE2" w:rsidRDefault="008F538F" w:rsidP="008F538F">
            <w:pPr>
              <w:spacing w:after="0" w:line="360" w:lineRule="auto"/>
              <w:jc w:val="center"/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0"/>
                <w:szCs w:val="22"/>
                <w:lang w:val="es-EC" w:eastAsia="es-EC"/>
              </w:rPr>
              <w:t>1</w:t>
            </w:r>
          </w:p>
        </w:tc>
      </w:tr>
    </w:tbl>
    <w:p w:rsidR="00664CD9" w:rsidRPr="00C54AF3" w:rsidRDefault="008F538F" w:rsidP="008F538F">
      <w:pPr>
        <w:spacing w:line="360" w:lineRule="auto"/>
        <w:rPr>
          <w:rFonts w:asciiTheme="majorHAnsi" w:hAnsiTheme="majorHAnsi"/>
          <w:lang w:val="es-ES"/>
        </w:rPr>
      </w:pPr>
      <w:r>
        <w:rPr>
          <w:rFonts w:asciiTheme="majorHAnsi" w:hAnsiTheme="majorHAnsi"/>
          <w:lang w:val="es-ES"/>
        </w:rPr>
        <w:t xml:space="preserve">                                            </w:t>
      </w:r>
      <w:r w:rsidR="00892598" w:rsidRPr="00C54AF3">
        <w:rPr>
          <w:rFonts w:asciiTheme="majorHAnsi" w:hAnsiTheme="majorHAnsi"/>
          <w:lang w:val="es-ES"/>
        </w:rPr>
        <w:t>*Factor</w:t>
      </w:r>
      <w:r w:rsidR="008E0C6C" w:rsidRPr="00C54AF3">
        <w:rPr>
          <w:rFonts w:asciiTheme="majorHAnsi" w:hAnsiTheme="majorHAnsi"/>
          <w:lang w:val="es-ES"/>
        </w:rPr>
        <w:t xml:space="preserve"> Edad</w:t>
      </w:r>
    </w:p>
    <w:p w:rsidR="00664CD9" w:rsidRDefault="00A400EF" w:rsidP="009E2ED4">
      <w:pPr>
        <w:pStyle w:val="Ttulo2"/>
        <w:rPr>
          <w:lang w:val="es-ES"/>
        </w:rPr>
      </w:pPr>
      <w:bookmarkStart w:id="43" w:name="_Toc443638903"/>
      <w:r>
        <w:rPr>
          <w:lang w:val="es-ES"/>
        </w:rPr>
        <w:t>9</w:t>
      </w:r>
      <w:r w:rsidR="006B798A">
        <w:rPr>
          <w:lang w:val="es-ES"/>
        </w:rPr>
        <w:t xml:space="preserve">.5 </w:t>
      </w:r>
      <w:r w:rsidR="00A60371" w:rsidRPr="00C54AF3">
        <w:rPr>
          <w:lang w:val="es-ES"/>
        </w:rPr>
        <w:t xml:space="preserve"> Factor </w:t>
      </w:r>
      <w:r w:rsidR="00664CD9" w:rsidRPr="00C54AF3">
        <w:rPr>
          <w:lang w:val="es-ES"/>
        </w:rPr>
        <w:t>Titularidad (situación legal)</w:t>
      </w:r>
      <w:bookmarkEnd w:id="43"/>
    </w:p>
    <w:p w:rsidR="009E2ED4" w:rsidRPr="009E2ED4" w:rsidRDefault="009E2ED4" w:rsidP="009E2ED4">
      <w:pPr>
        <w:rPr>
          <w:lang w:val="es-ES"/>
        </w:rPr>
      </w:pPr>
    </w:p>
    <w:p w:rsidR="008E0C6C" w:rsidRPr="009E2ED4" w:rsidRDefault="00D5430E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9E2ED4">
        <w:rPr>
          <w:rFonts w:asciiTheme="majorHAnsi" w:hAnsiTheme="majorHAnsi"/>
          <w:sz w:val="22"/>
          <w:szCs w:val="22"/>
          <w:lang w:val="es-ES"/>
        </w:rPr>
        <w:t xml:space="preserve">Este factor se aplica al predio, el grado de afectación para los predios que muestren incertidumbre en su situación legal se verán afectados por una disminución del </w:t>
      </w:r>
      <w:r w:rsidR="008E631D" w:rsidRPr="009E2ED4">
        <w:rPr>
          <w:rFonts w:asciiTheme="majorHAnsi" w:hAnsiTheme="majorHAnsi"/>
          <w:sz w:val="22"/>
          <w:szCs w:val="22"/>
          <w:lang w:val="es-ES"/>
        </w:rPr>
        <w:t xml:space="preserve">2 </w:t>
      </w:r>
      <w:r w:rsidRPr="009E2ED4">
        <w:rPr>
          <w:rFonts w:asciiTheme="majorHAnsi" w:hAnsiTheme="majorHAnsi"/>
          <w:sz w:val="22"/>
          <w:szCs w:val="22"/>
          <w:lang w:val="es-ES"/>
        </w:rPr>
        <w:t>% al valor bruto del predio, considerando que desconocemos las circunstancias de esta incertidumbre en cuanto a su legalidad para este factor se ha tomado el mínimo de afectación.</w:t>
      </w:r>
    </w:p>
    <w:p w:rsidR="000253B9" w:rsidRPr="00F74AE2" w:rsidRDefault="009343D1" w:rsidP="009E2ED4">
      <w:pPr>
        <w:pStyle w:val="tablas"/>
        <w:rPr>
          <w:b w:val="0"/>
        </w:rPr>
      </w:pPr>
      <w:bookmarkStart w:id="44" w:name="_Toc444590883"/>
      <w:r>
        <w:t xml:space="preserve">Tabla </w:t>
      </w:r>
      <w:r w:rsidR="00A400EF">
        <w:t>9</w:t>
      </w:r>
      <w:r w:rsidR="00A60371" w:rsidRPr="00C54AF3">
        <w:t xml:space="preserve">.- </w:t>
      </w:r>
      <w:r w:rsidR="00A60371" w:rsidRPr="00F74AE2">
        <w:rPr>
          <w:b w:val="0"/>
        </w:rPr>
        <w:t>C</w:t>
      </w:r>
      <w:r w:rsidR="000253B9" w:rsidRPr="00F74AE2">
        <w:rPr>
          <w:b w:val="0"/>
        </w:rPr>
        <w:t>oeficiente ti</w:t>
      </w:r>
      <w:r w:rsidR="008968DC" w:rsidRPr="00F74AE2">
        <w:rPr>
          <w:b w:val="0"/>
        </w:rPr>
        <w:t>tularidad aplicado al cantón</w:t>
      </w:r>
      <w:bookmarkEnd w:id="44"/>
    </w:p>
    <w:p w:rsidR="009E2ED4" w:rsidRPr="00C54AF3" w:rsidRDefault="009E2ED4" w:rsidP="009E2ED4">
      <w:pPr>
        <w:pStyle w:val="tablas"/>
      </w:pPr>
    </w:p>
    <w:tbl>
      <w:tblPr>
        <w:tblW w:w="3612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0"/>
        <w:gridCol w:w="1592"/>
      </w:tblGrid>
      <w:tr w:rsidR="00664CD9" w:rsidRPr="00F74AE2" w:rsidTr="00D45653">
        <w:trPr>
          <w:trHeight w:val="300"/>
          <w:jc w:val="center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664CD9" w:rsidRPr="00F74AE2" w:rsidRDefault="00892598" w:rsidP="00906644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 xml:space="preserve">DESCRIPCION </w:t>
            </w:r>
            <w:r w:rsidR="00664CD9"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TITUL</w:t>
            </w: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ARIDAD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664CD9" w:rsidRPr="00F74AE2" w:rsidRDefault="00892598" w:rsidP="00906644">
            <w:pPr>
              <w:spacing w:after="0" w:line="360" w:lineRule="auto"/>
              <w:jc w:val="center"/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 xml:space="preserve">*COEFICIENTE </w:t>
            </w:r>
            <w:r w:rsidR="00664CD9"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TITUL</w:t>
            </w:r>
            <w:r w:rsidRPr="00F74AE2">
              <w:rPr>
                <w:rFonts w:ascii="Cambria" w:eastAsia="Times New Roman" w:hAnsi="Cambria" w:cs="Calibri"/>
                <w:b/>
                <w:bCs/>
                <w:color w:val="000000"/>
                <w:sz w:val="20"/>
                <w:szCs w:val="22"/>
                <w:lang w:val="es-EC" w:eastAsia="es-EC"/>
              </w:rPr>
              <w:t>ARIDAD</w:t>
            </w:r>
          </w:p>
        </w:tc>
      </w:tr>
      <w:tr w:rsidR="00D45653" w:rsidRPr="00F74AE2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5653" w:rsidRPr="00F74AE2" w:rsidRDefault="00D45653" w:rsidP="00906644">
            <w:pPr>
              <w:spacing w:after="0" w:line="360" w:lineRule="auto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CON TITULO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5653" w:rsidRPr="00F74AE2" w:rsidRDefault="00D45653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Cambria" w:hAnsi="Cambria" w:cs="Arial"/>
                <w:sz w:val="20"/>
                <w:szCs w:val="36"/>
              </w:rPr>
            </w:pPr>
            <w:r w:rsidRPr="00F74AE2">
              <w:rPr>
                <w:rFonts w:ascii="Cambria" w:hAnsi="Cambria" w:cs="Calibri"/>
                <w:color w:val="000000"/>
                <w:kern w:val="24"/>
                <w:sz w:val="20"/>
              </w:rPr>
              <w:t>1,00</w:t>
            </w:r>
          </w:p>
        </w:tc>
      </w:tr>
      <w:tr w:rsidR="00D45653" w:rsidRPr="00F74AE2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5653" w:rsidRPr="00F74AE2" w:rsidRDefault="00D45653" w:rsidP="00906644">
            <w:pPr>
              <w:spacing w:after="0" w:line="360" w:lineRule="auto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SIN TITULO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5653" w:rsidRPr="00F74AE2" w:rsidRDefault="00D45653" w:rsidP="008F538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Cambria" w:hAnsi="Cambria" w:cs="Arial"/>
                <w:sz w:val="20"/>
                <w:szCs w:val="36"/>
              </w:rPr>
            </w:pPr>
            <w:r w:rsidRPr="00F74AE2">
              <w:rPr>
                <w:rFonts w:ascii="Cambria" w:hAnsi="Cambria" w:cs="Calibri"/>
                <w:color w:val="000000"/>
                <w:kern w:val="24"/>
                <w:sz w:val="20"/>
              </w:rPr>
              <w:t>0,9</w:t>
            </w:r>
            <w:r w:rsidR="008F538F" w:rsidRPr="00F74AE2">
              <w:rPr>
                <w:rFonts w:ascii="Cambria" w:hAnsi="Cambria" w:cs="Calibri"/>
                <w:color w:val="000000"/>
                <w:kern w:val="24"/>
                <w:sz w:val="20"/>
              </w:rPr>
              <w:t>8</w:t>
            </w:r>
          </w:p>
        </w:tc>
      </w:tr>
      <w:tr w:rsidR="00D45653" w:rsidRPr="00F74AE2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45653" w:rsidRPr="00F74AE2" w:rsidRDefault="00D45653" w:rsidP="00906644">
            <w:pPr>
              <w:spacing w:after="0" w:line="360" w:lineRule="auto"/>
              <w:jc w:val="center"/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Calibri"/>
                <w:color w:val="000000"/>
                <w:sz w:val="20"/>
                <w:szCs w:val="22"/>
                <w:lang w:val="es-EC" w:eastAsia="es-EC"/>
              </w:rPr>
              <w:t>S/I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45653" w:rsidRPr="00F74AE2" w:rsidRDefault="00D45653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Cambria" w:hAnsi="Cambria" w:cs="Arial"/>
                <w:sz w:val="20"/>
                <w:szCs w:val="36"/>
              </w:rPr>
            </w:pPr>
            <w:r w:rsidRPr="00F74AE2">
              <w:rPr>
                <w:rFonts w:ascii="Cambria" w:hAnsi="Cambria" w:cs="Calibri"/>
                <w:color w:val="000000"/>
                <w:kern w:val="24"/>
                <w:sz w:val="20"/>
              </w:rPr>
              <w:t>1,00</w:t>
            </w:r>
          </w:p>
        </w:tc>
      </w:tr>
    </w:tbl>
    <w:p w:rsidR="00664CD9" w:rsidRPr="00C54AF3" w:rsidRDefault="00D5430E" w:rsidP="00A60371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b/>
          <w:lang w:val="es-ES"/>
        </w:rPr>
        <w:t>*</w:t>
      </w:r>
      <w:r w:rsidRPr="00C54AF3">
        <w:rPr>
          <w:rFonts w:asciiTheme="majorHAnsi" w:hAnsiTheme="majorHAnsi"/>
          <w:lang w:val="es-ES"/>
        </w:rPr>
        <w:t>Coeficiente Titularidad</w:t>
      </w:r>
    </w:p>
    <w:p w:rsidR="00D5430E" w:rsidRDefault="00A400EF" w:rsidP="009E2ED4">
      <w:pPr>
        <w:pStyle w:val="Ttulo2"/>
        <w:rPr>
          <w:lang w:val="es-ES"/>
        </w:rPr>
      </w:pPr>
      <w:bookmarkStart w:id="45" w:name="_Toc443638904"/>
      <w:r>
        <w:rPr>
          <w:lang w:val="es-ES"/>
        </w:rPr>
        <w:t>9</w:t>
      </w:r>
      <w:r w:rsidR="000E6ED2">
        <w:rPr>
          <w:lang w:val="es-ES"/>
        </w:rPr>
        <w:t xml:space="preserve">.6 </w:t>
      </w:r>
      <w:r w:rsidR="00A60371" w:rsidRPr="00C54AF3">
        <w:rPr>
          <w:lang w:val="es-ES"/>
        </w:rPr>
        <w:t xml:space="preserve"> Factor </w:t>
      </w:r>
      <w:r w:rsidR="00D5430E" w:rsidRPr="00C54AF3">
        <w:rPr>
          <w:lang w:val="es-ES"/>
        </w:rPr>
        <w:t>Diversificación</w:t>
      </w:r>
      <w:bookmarkEnd w:id="45"/>
    </w:p>
    <w:p w:rsidR="009E2ED4" w:rsidRPr="009E2ED4" w:rsidRDefault="009E2ED4" w:rsidP="009E2ED4">
      <w:pPr>
        <w:rPr>
          <w:lang w:val="es-ES"/>
        </w:rPr>
      </w:pPr>
    </w:p>
    <w:p w:rsidR="001D57BF" w:rsidRPr="009E2ED4" w:rsidRDefault="009533E9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9E2ED4">
        <w:rPr>
          <w:rFonts w:asciiTheme="majorHAnsi" w:hAnsiTheme="majorHAnsi"/>
          <w:sz w:val="22"/>
          <w:szCs w:val="22"/>
          <w:lang w:val="es-ES"/>
        </w:rPr>
        <w:t xml:space="preserve">Este factor se aplicara de acuerdo al criterio técnico municipal y mediante ordenanza, a uno o varios predios a diferencia del resto de factores que se aplican a nivel cantonal, estos predios </w:t>
      </w:r>
      <w:r w:rsidR="00E978BA" w:rsidRPr="009E2ED4">
        <w:rPr>
          <w:rFonts w:asciiTheme="majorHAnsi" w:hAnsiTheme="majorHAnsi"/>
          <w:sz w:val="22"/>
          <w:szCs w:val="22"/>
          <w:lang w:val="es-ES"/>
        </w:rPr>
        <w:t>deben mostrar</w:t>
      </w:r>
      <w:r w:rsidRPr="009E2ED4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E978BA" w:rsidRPr="009E2ED4">
        <w:rPr>
          <w:rFonts w:asciiTheme="majorHAnsi" w:hAnsiTheme="majorHAnsi"/>
          <w:sz w:val="22"/>
          <w:szCs w:val="22"/>
          <w:lang w:val="es-ES"/>
        </w:rPr>
        <w:t>algún tipo de</w:t>
      </w:r>
      <w:r w:rsidRPr="009E2ED4">
        <w:rPr>
          <w:rFonts w:asciiTheme="majorHAnsi" w:hAnsiTheme="majorHAnsi"/>
          <w:sz w:val="22"/>
          <w:szCs w:val="22"/>
          <w:lang w:val="es-ES"/>
        </w:rPr>
        <w:t xml:space="preserve"> peculiar</w:t>
      </w:r>
      <w:r w:rsidR="00E978BA" w:rsidRPr="009E2ED4">
        <w:rPr>
          <w:rFonts w:asciiTheme="majorHAnsi" w:hAnsiTheme="majorHAnsi"/>
          <w:sz w:val="22"/>
          <w:szCs w:val="22"/>
          <w:lang w:val="es-ES"/>
        </w:rPr>
        <w:t>idad</w:t>
      </w:r>
      <w:r w:rsidRPr="009E2ED4">
        <w:rPr>
          <w:rFonts w:asciiTheme="majorHAnsi" w:hAnsiTheme="majorHAnsi"/>
          <w:sz w:val="22"/>
          <w:szCs w:val="22"/>
          <w:lang w:val="es-ES"/>
        </w:rPr>
        <w:t xml:space="preserve"> que influye en su avaluó final. Por ejemplo </w:t>
      </w:r>
      <w:r w:rsidR="00E978BA" w:rsidRPr="009E2ED4">
        <w:rPr>
          <w:rFonts w:asciiTheme="majorHAnsi" w:hAnsiTheme="majorHAnsi"/>
          <w:sz w:val="22"/>
          <w:szCs w:val="22"/>
          <w:lang w:val="es-ES"/>
        </w:rPr>
        <w:t>p</w:t>
      </w:r>
      <w:r w:rsidRPr="009E2ED4">
        <w:rPr>
          <w:rFonts w:asciiTheme="majorHAnsi" w:hAnsiTheme="majorHAnsi"/>
          <w:sz w:val="22"/>
          <w:szCs w:val="22"/>
          <w:lang w:val="es-ES"/>
        </w:rPr>
        <w:t>redios junto a un relleno sanitario o predios en situación de riesgo.</w:t>
      </w:r>
    </w:p>
    <w:p w:rsidR="00E66B9C" w:rsidRPr="00C54AF3" w:rsidRDefault="00E66B9C" w:rsidP="00906644">
      <w:pPr>
        <w:spacing w:line="360" w:lineRule="auto"/>
        <w:rPr>
          <w:rFonts w:asciiTheme="majorHAnsi" w:hAnsiTheme="majorHAnsi"/>
          <w:lang w:val="es-ES"/>
        </w:rPr>
      </w:pPr>
    </w:p>
    <w:p w:rsidR="00C9217D" w:rsidRDefault="00A400EF" w:rsidP="00A400EF">
      <w:pPr>
        <w:pStyle w:val="Ttulo1"/>
        <w:rPr>
          <w:lang w:val="es-ES"/>
        </w:rPr>
      </w:pPr>
      <w:bookmarkStart w:id="46" w:name="_Toc443638905"/>
      <w:r>
        <w:rPr>
          <w:lang w:val="es-ES"/>
        </w:rPr>
        <w:lastRenderedPageBreak/>
        <w:t>10</w:t>
      </w:r>
      <w:r w:rsidR="006B798A">
        <w:rPr>
          <w:lang w:val="es-ES"/>
        </w:rPr>
        <w:t>.</w:t>
      </w:r>
      <w:r w:rsidR="004D3D0D" w:rsidRPr="00C54AF3">
        <w:rPr>
          <w:lang w:val="es-ES"/>
        </w:rPr>
        <w:t xml:space="preserve"> </w:t>
      </w:r>
      <w:r w:rsidR="00CE5E84">
        <w:rPr>
          <w:lang w:val="es-ES"/>
        </w:rPr>
        <w:t>VALORACIÓN DE PREDIOS RURALES</w:t>
      </w:r>
      <w:bookmarkEnd w:id="46"/>
    </w:p>
    <w:p w:rsidR="00A400EF" w:rsidRPr="00A400EF" w:rsidRDefault="00A400EF" w:rsidP="00A400EF">
      <w:pPr>
        <w:rPr>
          <w:lang w:val="es-ES"/>
        </w:rPr>
      </w:pPr>
    </w:p>
    <w:p w:rsidR="00C9217D" w:rsidRPr="00C54AF3" w:rsidRDefault="00997DD5" w:rsidP="00906644">
      <w:pPr>
        <w:spacing w:line="360" w:lineRule="auto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>La valoración masiva de predios rurales es el resultado de:</w:t>
      </w:r>
    </w:p>
    <w:p w:rsidR="007C1720" w:rsidRPr="00C54AF3" w:rsidRDefault="007C1720" w:rsidP="00906644">
      <w:pPr>
        <w:spacing w:line="360" w:lineRule="auto"/>
        <w:rPr>
          <w:rFonts w:asciiTheme="majorHAnsi" w:hAnsiTheme="majorHAnsi"/>
          <w:lang w:val="es-EC"/>
        </w:rPr>
      </w:pPr>
    </w:p>
    <w:p w:rsidR="00997DD5" w:rsidRPr="00C54AF3" w:rsidRDefault="00C17B0C" w:rsidP="00997DD5">
      <w:pPr>
        <w:rPr>
          <w:rFonts w:asciiTheme="majorHAnsi" w:hAnsiTheme="majorHAnsi"/>
          <w:iCs/>
          <w:sz w:val="22"/>
          <w:szCs w:val="22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2"/>
                  <w:szCs w:val="22"/>
                  <w:lang w:eastAsia="es-ES"/>
                </w:rPr>
              </m:ctrlPr>
            </m:sSubPr>
            <m:e>
              <m:r>
                <w:rPr>
                  <w:rFonts w:ascii="Cambria Math" w:hAnsi="Cambria Math"/>
                  <w:sz w:val="22"/>
                  <w:szCs w:val="22"/>
                </w:rPr>
                <m:t>A</m:t>
              </m:r>
            </m:e>
            <m:sub>
              <m:r>
                <w:rPr>
                  <w:rFonts w:ascii="Cambria Math" w:hAnsi="Cambria Math"/>
                  <w:sz w:val="22"/>
                  <w:szCs w:val="22"/>
                </w:rPr>
                <m:t>m</m:t>
              </m:r>
            </m:sub>
          </m:sSub>
          <m:r>
            <w:rPr>
              <w:rFonts w:ascii="Cambria Math" w:hAnsi="Cambria Math"/>
              <w:sz w:val="22"/>
              <w:szCs w:val="22"/>
            </w:rPr>
            <m:t>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i/>
                  <w:iCs/>
                  <w:sz w:val="22"/>
                  <w:szCs w:val="22"/>
                  <w:lang w:eastAsia="es-ES"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  <w:sz w:val="22"/>
                      <w:szCs w:val="22"/>
                      <w:lang w:eastAsia="es-E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(S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2"/>
                  <w:szCs w:val="22"/>
                </w:rPr>
                <m:t>+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  <w:sz w:val="22"/>
                      <w:szCs w:val="22"/>
                      <w:lang w:eastAsia="es-E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2"/>
                  <w:szCs w:val="22"/>
                </w:rPr>
                <m:t>+…+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  <w:sz w:val="22"/>
                      <w:szCs w:val="22"/>
                      <w:lang w:eastAsia="es-E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</m:t>
                      </m:r>
                    </m:sub>
                  </m:sSub>
                </m:e>
              </m:d>
            </m:e>
          </m:nary>
        </m:oMath>
      </m:oMathPara>
    </w:p>
    <w:p w:rsidR="00997DD5" w:rsidRPr="00C54AF3" w:rsidRDefault="00997DD5" w:rsidP="00997DD5">
      <w:pPr>
        <w:rPr>
          <w:rFonts w:asciiTheme="majorHAnsi" w:hAnsiTheme="majorHAnsi"/>
          <w:iCs/>
          <w:sz w:val="22"/>
          <w:szCs w:val="22"/>
        </w:rPr>
      </w:pPr>
    </w:p>
    <w:p w:rsidR="00997DD5" w:rsidRPr="00C54AF3" w:rsidRDefault="00997DD5" w:rsidP="00997DD5">
      <w:pPr>
        <w:rPr>
          <w:rFonts w:asciiTheme="majorHAnsi" w:hAnsiTheme="majorHAnsi"/>
          <w:iCs/>
          <w:sz w:val="22"/>
          <w:szCs w:val="22"/>
        </w:rPr>
      </w:pPr>
      <w:r w:rsidRPr="00C54AF3">
        <w:rPr>
          <w:rFonts w:asciiTheme="majorHAnsi" w:hAnsiTheme="majorHAnsi"/>
          <w:iCs/>
          <w:sz w:val="22"/>
          <w:szCs w:val="22"/>
        </w:rPr>
        <w:t>Donde:</w:t>
      </w:r>
    </w:p>
    <w:p w:rsidR="00997DD5" w:rsidRPr="00C54AF3" w:rsidRDefault="00997DD5" w:rsidP="00997DD5">
      <w:pPr>
        <w:rPr>
          <w:rFonts w:asciiTheme="majorHAnsi" w:hAnsiTheme="majorHAnsi"/>
          <w:iCs/>
          <w:sz w:val="22"/>
          <w:szCs w:val="22"/>
        </w:rPr>
      </w:pPr>
    </w:p>
    <w:p w:rsidR="00997DD5" w:rsidRPr="00C54AF3" w:rsidRDefault="00C17B0C" w:rsidP="00997DD5">
      <w:pPr>
        <w:rPr>
          <w:rFonts w:asciiTheme="majorHAnsi" w:hAnsiTheme="majorHAnsi"/>
          <w:iCs/>
          <w:sz w:val="22"/>
          <w:szCs w:val="22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2"/>
                <w:szCs w:val="22"/>
                <w:lang w:eastAsia="es-ES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A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m</m:t>
            </m:r>
          </m:sub>
        </m:sSub>
      </m:oMath>
      <w:r w:rsidR="00997DD5" w:rsidRPr="00C54AF3">
        <w:rPr>
          <w:rFonts w:asciiTheme="majorHAnsi" w:hAnsiTheme="majorHAnsi"/>
          <w:sz w:val="22"/>
          <w:szCs w:val="22"/>
        </w:rPr>
        <w:t xml:space="preserve">  =   Avalúo masivo del predio, </w:t>
      </w:r>
      <w:r w:rsidR="00997DD5" w:rsidRPr="00C54AF3">
        <w:rPr>
          <w:rFonts w:asciiTheme="majorHAnsi" w:hAnsiTheme="majorHAnsi"/>
          <w:iCs/>
          <w:sz w:val="22"/>
          <w:szCs w:val="22"/>
        </w:rPr>
        <w:t>expresado en dólares de los Estados Unidos de Norteamérica ($USD)</w:t>
      </w:r>
    </w:p>
    <w:p w:rsidR="00997DD5" w:rsidRPr="00C54AF3" w:rsidRDefault="00C17B0C" w:rsidP="00997DD5">
      <w:pPr>
        <w:rPr>
          <w:rFonts w:asciiTheme="majorHAnsi" w:hAnsiTheme="majorHAnsi"/>
          <w:iCs/>
          <w:sz w:val="22"/>
          <w:szCs w:val="22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iCs/>
                <w:sz w:val="22"/>
                <w:szCs w:val="22"/>
                <w:lang w:eastAsia="es-ES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S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1…n</m:t>
            </m:r>
          </m:sub>
        </m:sSub>
      </m:oMath>
      <w:r w:rsidR="00997DD5" w:rsidRPr="00C54AF3">
        <w:rPr>
          <w:rFonts w:asciiTheme="majorHAnsi" w:hAnsiTheme="majorHAnsi"/>
          <w:iCs/>
          <w:sz w:val="22"/>
          <w:szCs w:val="22"/>
        </w:rPr>
        <w:t xml:space="preserve"> = Superficie del subpredio intersecada con las ZAH, expresada en hectáreas</w:t>
      </w:r>
    </w:p>
    <w:p w:rsidR="00997DD5" w:rsidRPr="00C54AF3" w:rsidRDefault="00C17B0C" w:rsidP="00997DD5">
      <w:pPr>
        <w:rPr>
          <w:rFonts w:asciiTheme="majorHAnsi" w:hAnsiTheme="majorHAnsi"/>
          <w:iCs/>
          <w:sz w:val="22"/>
          <w:szCs w:val="22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iCs/>
                <w:sz w:val="22"/>
                <w:szCs w:val="22"/>
                <w:lang w:eastAsia="es-ES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P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1…n</m:t>
            </m:r>
          </m:sub>
        </m:sSub>
      </m:oMath>
      <w:r w:rsidR="00997DD5" w:rsidRPr="00C54AF3">
        <w:rPr>
          <w:rFonts w:asciiTheme="majorHAnsi" w:hAnsiTheme="majorHAnsi"/>
          <w:iCs/>
          <w:sz w:val="22"/>
          <w:szCs w:val="22"/>
        </w:rPr>
        <w:t xml:space="preserve">  = Precio o valor de la ZAH, expresado en dólares de los Estados Unidos de Norteamérica por hectárea ($USD/ha)</w:t>
      </w:r>
    </w:p>
    <w:p w:rsidR="00997DD5" w:rsidRPr="00C54AF3" w:rsidRDefault="00997DD5" w:rsidP="00906644">
      <w:pPr>
        <w:spacing w:line="360" w:lineRule="auto"/>
        <w:rPr>
          <w:rFonts w:asciiTheme="majorHAnsi" w:hAnsiTheme="majorHAnsi"/>
        </w:rPr>
      </w:pPr>
    </w:p>
    <w:p w:rsidR="00661729" w:rsidRDefault="004D3D0D" w:rsidP="00906644">
      <w:pPr>
        <w:spacing w:line="360" w:lineRule="auto"/>
        <w:rPr>
          <w:rFonts w:asciiTheme="majorHAnsi" w:hAnsiTheme="majorHAnsi"/>
        </w:rPr>
      </w:pPr>
      <w:r w:rsidRPr="00C54AF3">
        <w:rPr>
          <w:rFonts w:asciiTheme="majorHAnsi" w:hAnsiTheme="majorHAnsi"/>
        </w:rPr>
        <w:t xml:space="preserve">Los resultados de valoración generan el mapa </w:t>
      </w:r>
      <w:r w:rsidR="00293064">
        <w:rPr>
          <w:rFonts w:asciiTheme="majorHAnsi" w:hAnsiTheme="majorHAnsi"/>
        </w:rPr>
        <w:t>de valor del Cantón. (Grafico 12</w:t>
      </w:r>
      <w:r w:rsidRPr="00C54AF3">
        <w:rPr>
          <w:rFonts w:asciiTheme="majorHAnsi" w:hAnsiTheme="majorHAnsi"/>
        </w:rPr>
        <w:t>)</w:t>
      </w:r>
    </w:p>
    <w:p w:rsidR="00661729" w:rsidRDefault="00661729" w:rsidP="00661729">
      <w:pPr>
        <w:spacing w:line="360" w:lineRule="auto"/>
        <w:rPr>
          <w:rFonts w:asciiTheme="majorHAnsi" w:hAnsiTheme="majorHAnsi"/>
          <w:b/>
          <w:lang w:val="es-ES"/>
        </w:rPr>
      </w:pPr>
    </w:p>
    <w:p w:rsidR="00661729" w:rsidRDefault="00661729" w:rsidP="00A400EF">
      <w:pPr>
        <w:pStyle w:val="graficos"/>
      </w:pPr>
      <w:bookmarkStart w:id="47" w:name="_Toc444590705"/>
      <w:r>
        <w:rPr>
          <w:b/>
        </w:rPr>
        <w:t>Grá</w:t>
      </w:r>
      <w:r w:rsidRPr="00C54AF3">
        <w:rPr>
          <w:b/>
        </w:rPr>
        <w:t>fico</w:t>
      </w:r>
      <w:r>
        <w:rPr>
          <w:b/>
        </w:rPr>
        <w:t xml:space="preserve"> 1</w:t>
      </w:r>
      <w:r w:rsidR="00194E8C">
        <w:rPr>
          <w:b/>
        </w:rPr>
        <w:t>1</w:t>
      </w:r>
      <w:r w:rsidRPr="00C54AF3">
        <w:rPr>
          <w:b/>
        </w:rPr>
        <w:t>.-</w:t>
      </w:r>
      <w:r w:rsidRPr="00C54AF3">
        <w:t xml:space="preserve"> Mapa de valor del Cantón </w:t>
      </w:r>
      <w:r w:rsidR="00F9438C">
        <w:t>Sozoranga</w:t>
      </w:r>
      <w:bookmarkEnd w:id="47"/>
    </w:p>
    <w:p w:rsidR="00661729" w:rsidRPr="00661729" w:rsidRDefault="00661729" w:rsidP="00661729">
      <w:pPr>
        <w:rPr>
          <w:rFonts w:asciiTheme="majorHAnsi" w:hAnsiTheme="majorHAnsi"/>
          <w:lang w:val="es-EC"/>
        </w:rPr>
      </w:pPr>
    </w:p>
    <w:p w:rsidR="00661729" w:rsidRPr="00661729" w:rsidRDefault="00661729" w:rsidP="00661729">
      <w:pPr>
        <w:rPr>
          <w:rFonts w:asciiTheme="majorHAnsi" w:hAnsiTheme="majorHAnsi"/>
        </w:rPr>
      </w:pPr>
    </w:p>
    <w:p w:rsidR="00661729" w:rsidRPr="00661729" w:rsidRDefault="00661729" w:rsidP="00661729">
      <w:pPr>
        <w:rPr>
          <w:rFonts w:asciiTheme="majorHAnsi" w:hAnsiTheme="majorHAnsi"/>
        </w:rPr>
      </w:pPr>
    </w:p>
    <w:p w:rsidR="00661729" w:rsidRPr="00661729" w:rsidRDefault="00661729" w:rsidP="00661729">
      <w:pPr>
        <w:rPr>
          <w:rFonts w:asciiTheme="majorHAnsi" w:hAnsiTheme="majorHAnsi"/>
        </w:rPr>
      </w:pPr>
    </w:p>
    <w:p w:rsidR="00661729" w:rsidRDefault="00661729" w:rsidP="00661729">
      <w:pPr>
        <w:rPr>
          <w:rFonts w:asciiTheme="majorHAnsi" w:hAnsiTheme="majorHAnsi"/>
        </w:rPr>
      </w:pPr>
    </w:p>
    <w:p w:rsidR="004D3D0D" w:rsidRPr="00661729" w:rsidRDefault="004D3D0D" w:rsidP="00661729">
      <w:pPr>
        <w:rPr>
          <w:rFonts w:asciiTheme="majorHAnsi" w:hAnsiTheme="majorHAnsi"/>
        </w:rPr>
        <w:sectPr w:rsidR="004D3D0D" w:rsidRPr="00661729" w:rsidSect="00885C8D">
          <w:headerReference w:type="default" r:id="rId34"/>
          <w:footerReference w:type="default" r:id="rId35"/>
          <w:pgSz w:w="11900" w:h="16840"/>
          <w:pgMar w:top="1985" w:right="1701" w:bottom="1440" w:left="1814" w:header="510" w:footer="454" w:gutter="0"/>
          <w:cols w:space="708"/>
        </w:sectPr>
      </w:pPr>
    </w:p>
    <w:p w:rsidR="00661729" w:rsidRPr="00C54AF3" w:rsidRDefault="009A6624" w:rsidP="00661729">
      <w:pPr>
        <w:spacing w:line="360" w:lineRule="auto"/>
        <w:jc w:val="center"/>
        <w:rPr>
          <w:rFonts w:asciiTheme="majorHAnsi" w:hAnsiTheme="majorHAnsi"/>
          <w:lang w:val="es-ES"/>
        </w:rPr>
        <w:sectPr w:rsidR="00661729" w:rsidRPr="00C54AF3" w:rsidSect="007C1720">
          <w:headerReference w:type="default" r:id="rId36"/>
          <w:footerReference w:type="default" r:id="rId37"/>
          <w:pgSz w:w="16840" w:h="11900" w:orient="landscape"/>
          <w:pgMar w:top="1814" w:right="1985" w:bottom="1701" w:left="1440" w:header="510" w:footer="454" w:gutter="0"/>
          <w:cols w:space="708"/>
        </w:sectPr>
      </w:pPr>
      <w:r>
        <w:rPr>
          <w:rFonts w:asciiTheme="majorHAnsi" w:hAnsiTheme="majorHAnsi"/>
          <w:noProof/>
          <w:lang w:val="es-EC" w:eastAsia="es-EC"/>
        </w:rPr>
        <w:lastRenderedPageBreak/>
        <w:drawing>
          <wp:anchor distT="0" distB="0" distL="114300" distR="114300" simplePos="0" relativeHeight="251670528" behindDoc="0" locked="0" layoutInCell="1" allowOverlap="1" wp14:anchorId="6544CD7F" wp14:editId="1B8C676B">
            <wp:simplePos x="0" y="0"/>
            <wp:positionH relativeFrom="column">
              <wp:posOffset>-327660</wp:posOffset>
            </wp:positionH>
            <wp:positionV relativeFrom="paragraph">
              <wp:posOffset>59690</wp:posOffset>
            </wp:positionV>
            <wp:extent cx="9349740" cy="5631180"/>
            <wp:effectExtent l="0" t="0" r="3810" b="7620"/>
            <wp:wrapSquare wrapText="bothSides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DE VALOR2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9740" cy="5631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68F5" w:rsidRDefault="005668F5" w:rsidP="005668F5">
      <w:pPr>
        <w:pStyle w:val="Ttulo1"/>
        <w:rPr>
          <w:lang w:val="es-ES"/>
        </w:rPr>
      </w:pPr>
      <w:bookmarkStart w:id="48" w:name="_Toc443638906"/>
      <w:r w:rsidRPr="00C900BA">
        <w:rPr>
          <w:lang w:val="es-ES"/>
        </w:rPr>
        <w:lastRenderedPageBreak/>
        <w:t>1</w:t>
      </w:r>
      <w:r w:rsidR="00A400EF">
        <w:rPr>
          <w:lang w:val="es-ES"/>
        </w:rPr>
        <w:t>1</w:t>
      </w:r>
      <w:r>
        <w:rPr>
          <w:lang w:val="es-ES"/>
        </w:rPr>
        <w:t>.</w:t>
      </w:r>
      <w:r w:rsidRPr="00C900BA">
        <w:rPr>
          <w:lang w:val="es-ES"/>
        </w:rPr>
        <w:t xml:space="preserve"> VALORACIÓN DE CONSTRUCCIONES</w:t>
      </w:r>
      <w:bookmarkEnd w:id="48"/>
    </w:p>
    <w:p w:rsidR="005668F5" w:rsidRPr="00C900BA" w:rsidRDefault="005668F5" w:rsidP="005668F5">
      <w:pPr>
        <w:tabs>
          <w:tab w:val="left" w:pos="2310"/>
          <w:tab w:val="center" w:pos="4192"/>
        </w:tabs>
        <w:jc w:val="both"/>
        <w:rPr>
          <w:rFonts w:asciiTheme="majorHAnsi" w:hAnsiTheme="majorHAnsi" w:cs="Times New Roman"/>
          <w:b/>
          <w:lang w:val="es-ES"/>
        </w:rPr>
      </w:pPr>
    </w:p>
    <w:p w:rsidR="005668F5" w:rsidRPr="00C900BA" w:rsidRDefault="005668F5" w:rsidP="005668F5">
      <w:pPr>
        <w:pStyle w:val="Ttulo2"/>
        <w:rPr>
          <w:rFonts w:eastAsia="Times New Roman"/>
          <w:lang w:val="es-ES" w:eastAsia="es-EC"/>
        </w:rPr>
      </w:pPr>
      <w:bookmarkStart w:id="49" w:name="_Toc443638907"/>
      <w:r w:rsidRPr="00C900BA">
        <w:rPr>
          <w:lang w:val="es-ES"/>
        </w:rPr>
        <w:t>1</w:t>
      </w:r>
      <w:r w:rsidR="00A400EF">
        <w:rPr>
          <w:rFonts w:eastAsia="Times New Roman"/>
          <w:lang w:val="es-ES" w:eastAsia="es-EC"/>
        </w:rPr>
        <w:t>1</w:t>
      </w:r>
      <w:r>
        <w:rPr>
          <w:rFonts w:eastAsia="Times New Roman"/>
          <w:lang w:val="es-ES" w:eastAsia="es-EC"/>
        </w:rPr>
        <w:t xml:space="preserve">.1. </w:t>
      </w:r>
      <w:r w:rsidRPr="00C900BA">
        <w:rPr>
          <w:rFonts w:eastAsia="Times New Roman"/>
          <w:lang w:val="es-ES" w:eastAsia="es-EC"/>
        </w:rPr>
        <w:t xml:space="preserve"> Metodología de valoración de construcciones</w:t>
      </w:r>
      <w:bookmarkEnd w:id="49"/>
      <w:r w:rsidRPr="00C900BA">
        <w:rPr>
          <w:rFonts w:eastAsia="Times New Roman"/>
          <w:lang w:val="es-ES" w:eastAsia="es-EC"/>
        </w:rPr>
        <w:tab/>
      </w:r>
    </w:p>
    <w:p w:rsidR="005668F5" w:rsidRPr="00C900BA" w:rsidRDefault="005668F5" w:rsidP="005668F5">
      <w:pPr>
        <w:spacing w:after="0"/>
        <w:ind w:firstLine="708"/>
        <w:jc w:val="both"/>
        <w:rPr>
          <w:rFonts w:asciiTheme="majorHAnsi" w:eastAsia="Times New Roman" w:hAnsiTheme="majorHAnsi" w:cs="Times New Roman"/>
          <w:b/>
          <w:lang w:val="es-ES" w:eastAsia="es-EC"/>
        </w:rPr>
      </w:pPr>
    </w:p>
    <w:p w:rsidR="005668F5" w:rsidRPr="005668F5" w:rsidRDefault="005668F5" w:rsidP="005668F5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="Times New Roman"/>
          <w:sz w:val="22"/>
          <w:szCs w:val="22"/>
          <w:lang w:val="es-EC"/>
        </w:rPr>
      </w:pPr>
      <w:r w:rsidRPr="005668F5">
        <w:rPr>
          <w:rFonts w:asciiTheme="majorHAnsi" w:hAnsiTheme="majorHAnsi" w:cs="Times New Roman"/>
          <w:sz w:val="22"/>
          <w:szCs w:val="22"/>
          <w:lang w:val="es-EC"/>
        </w:rPr>
        <w:t xml:space="preserve">La Valoración de </w:t>
      </w:r>
      <w:r w:rsidR="00F74AE2">
        <w:rPr>
          <w:rFonts w:asciiTheme="majorHAnsi" w:hAnsiTheme="majorHAnsi" w:cs="Times New Roman"/>
          <w:sz w:val="22"/>
          <w:szCs w:val="22"/>
          <w:lang w:val="es-EC"/>
        </w:rPr>
        <w:t>edificaciones rurales se realizó</w:t>
      </w:r>
      <w:r w:rsidRPr="005668F5">
        <w:rPr>
          <w:rFonts w:asciiTheme="majorHAnsi" w:hAnsiTheme="majorHAnsi" w:cs="Times New Roman"/>
          <w:sz w:val="22"/>
          <w:szCs w:val="22"/>
          <w:lang w:val="es-EC"/>
        </w:rPr>
        <w:t xml:space="preserve"> utilizando  el Método de Costo Reposición, </w:t>
      </w:r>
      <w:r w:rsidR="00F74AE2">
        <w:rPr>
          <w:rFonts w:asciiTheme="majorHAnsi" w:hAnsiTheme="majorHAnsi" w:cs="Times New Roman"/>
          <w:sz w:val="22"/>
          <w:szCs w:val="22"/>
          <w:lang w:val="es-EC"/>
        </w:rPr>
        <w:t>el cual hace</w:t>
      </w:r>
      <w:r w:rsidRPr="005668F5">
        <w:rPr>
          <w:rFonts w:asciiTheme="majorHAnsi" w:hAnsiTheme="majorHAnsi" w:cs="Times New Roman"/>
          <w:sz w:val="22"/>
          <w:szCs w:val="22"/>
          <w:lang w:val="es-EC"/>
        </w:rPr>
        <w:t xml:space="preserve"> una simulación de la construcción de la obra con costos actualizados y depreciaciones en función de la edad y la vida útil; además de su estado de conservación.</w:t>
      </w:r>
    </w:p>
    <w:p w:rsidR="005668F5" w:rsidRPr="00C900BA" w:rsidRDefault="005668F5" w:rsidP="005668F5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imes New Roman"/>
          <w:lang w:val="es-EC"/>
        </w:rPr>
      </w:pPr>
    </w:p>
    <w:p w:rsidR="005668F5" w:rsidRPr="00C900BA" w:rsidRDefault="005668F5" w:rsidP="005668F5">
      <w:pPr>
        <w:pStyle w:val="Ttulo2"/>
        <w:rPr>
          <w:lang w:val="es-ES"/>
        </w:rPr>
      </w:pPr>
      <w:bookmarkStart w:id="50" w:name="_Toc443638908"/>
      <w:r w:rsidRPr="00C900BA">
        <w:rPr>
          <w:lang w:val="es-ES"/>
        </w:rPr>
        <w:t>1</w:t>
      </w:r>
      <w:r w:rsidR="00A400EF">
        <w:rPr>
          <w:lang w:val="es-ES"/>
        </w:rPr>
        <w:t>1</w:t>
      </w:r>
      <w:r>
        <w:rPr>
          <w:lang w:val="es-ES"/>
        </w:rPr>
        <w:t>.2.</w:t>
      </w:r>
      <w:r w:rsidRPr="00C900BA">
        <w:rPr>
          <w:lang w:val="es-ES"/>
        </w:rPr>
        <w:t xml:space="preserve"> Material predominante en la categoría de estructura, pared  y cubierta</w:t>
      </w:r>
      <w:bookmarkEnd w:id="50"/>
    </w:p>
    <w:p w:rsidR="005668F5" w:rsidRPr="00C900BA" w:rsidRDefault="005668F5" w:rsidP="005668F5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Theme="majorHAnsi" w:hAnsiTheme="majorHAnsi" w:cs="Times New Roman"/>
          <w:lang w:val="es-ES"/>
        </w:rPr>
      </w:pPr>
    </w:p>
    <w:p w:rsidR="005668F5" w:rsidRDefault="005668F5" w:rsidP="005668F5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>En el cantón Sozoranga existen 1264 edificaciones rurales que se ha</w:t>
      </w:r>
      <w:r w:rsidR="00F74AE2">
        <w:rPr>
          <w:rFonts w:asciiTheme="majorHAnsi" w:hAnsiTheme="majorHAnsi" w:cstheme="majorHAnsi"/>
          <w:sz w:val="22"/>
          <w:szCs w:val="22"/>
          <w:lang w:val="es-EC"/>
        </w:rPr>
        <w:t>n</w:t>
      </w:r>
      <w:r>
        <w:rPr>
          <w:rFonts w:asciiTheme="majorHAnsi" w:hAnsiTheme="majorHAnsi" w:cstheme="majorHAnsi"/>
          <w:sz w:val="22"/>
          <w:szCs w:val="22"/>
          <w:lang w:val="es-EC"/>
        </w:rPr>
        <w:t xml:space="preserve"> valorado en función del Material Predomínate ESTRUCTURA, PARED, CUBIERTA Y ACABADOS.</w:t>
      </w:r>
    </w:p>
    <w:p w:rsidR="005668F5" w:rsidRPr="00C900BA" w:rsidRDefault="005668F5" w:rsidP="005668F5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="Times New Roman"/>
          <w:lang w:val="es-ES"/>
        </w:rPr>
      </w:pPr>
    </w:p>
    <w:p w:rsidR="005668F5" w:rsidRPr="00F74AE2" w:rsidRDefault="005668F5" w:rsidP="005668F5">
      <w:pPr>
        <w:pStyle w:val="tablas"/>
        <w:rPr>
          <w:b w:val="0"/>
        </w:rPr>
      </w:pPr>
      <w:bookmarkStart w:id="51" w:name="_Toc444590884"/>
      <w:r w:rsidRPr="00C900BA">
        <w:t>Tabla 1</w:t>
      </w:r>
      <w:r w:rsidR="00A400EF">
        <w:t>0</w:t>
      </w:r>
      <w:r w:rsidRPr="00C900BA">
        <w:t xml:space="preserve">.- </w:t>
      </w:r>
      <w:r w:rsidRPr="00F74AE2">
        <w:rPr>
          <w:b w:val="0"/>
        </w:rPr>
        <w:t>Sistemas constructivos más representativos en el Cantón</w:t>
      </w:r>
      <w:bookmarkEnd w:id="51"/>
    </w:p>
    <w:p w:rsidR="005668F5" w:rsidRPr="00C900BA" w:rsidRDefault="005668F5" w:rsidP="005668F5">
      <w:pPr>
        <w:autoSpaceDE w:val="0"/>
        <w:autoSpaceDN w:val="0"/>
        <w:adjustRightInd w:val="0"/>
        <w:spacing w:after="0"/>
        <w:rPr>
          <w:rFonts w:asciiTheme="majorHAnsi" w:hAnsiTheme="majorHAnsi" w:cstheme="majorHAnsi"/>
          <w:sz w:val="22"/>
          <w:szCs w:val="22"/>
          <w:lang w:val="es-EC"/>
        </w:rPr>
      </w:pPr>
      <w:r w:rsidRPr="00C900BA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</w:p>
    <w:tbl>
      <w:tblPr>
        <w:tblW w:w="8974" w:type="dxa"/>
        <w:tblInd w:w="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5131"/>
        <w:gridCol w:w="1989"/>
        <w:gridCol w:w="1715"/>
      </w:tblGrid>
      <w:tr w:rsidR="005668F5" w:rsidRPr="00F74AE2" w:rsidTr="00E925B0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5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TIPOLOGIAS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VALOR/TIPOLIOGÍA</w:t>
            </w:r>
          </w:p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(USD$)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EDIFICACIONES</w:t>
            </w:r>
          </w:p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F74AE2">
              <w:rPr>
                <w:rFonts w:ascii="Cambria" w:eastAsia="Times New Roman" w:hAnsi="Cambria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(UNIDADES)</w:t>
            </w:r>
          </w:p>
        </w:tc>
      </w:tr>
      <w:tr w:rsidR="005668F5" w:rsidRPr="00F74AE2" w:rsidTr="00E925B0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18"/>
                <w:szCs w:val="18"/>
                <w:lang w:val="es-EC" w:eastAsia="es-EC"/>
              </w:rPr>
              <w:t>Pared soportante +Adobe Tapial/ladrillo + Asbesto Cemento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668F5" w:rsidRPr="00F74AE2" w:rsidRDefault="005668F5" w:rsidP="00E925B0">
            <w:pPr>
              <w:spacing w:after="0"/>
              <w:ind w:left="63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99,59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 xml:space="preserve">         744 </w:t>
            </w:r>
          </w:p>
        </w:tc>
      </w:tr>
      <w:tr w:rsidR="005668F5" w:rsidRPr="00F74AE2" w:rsidTr="00E925B0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18"/>
                <w:szCs w:val="18"/>
                <w:lang w:val="es-EC" w:eastAsia="es-EC"/>
              </w:rPr>
              <w:t>Pared soportante +Adobe Tapial/ladrillo + Zinc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668F5" w:rsidRPr="00F74AE2" w:rsidRDefault="005668F5" w:rsidP="00E925B0">
            <w:pPr>
              <w:spacing w:after="0"/>
              <w:ind w:left="63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88,82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 xml:space="preserve">135 </w:t>
            </w:r>
          </w:p>
        </w:tc>
      </w:tr>
      <w:tr w:rsidR="005668F5" w:rsidRPr="00F74AE2" w:rsidTr="00E925B0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1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Hormigón Armado +ladrillo o bloque + Asbesto Cemento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668F5" w:rsidRPr="00F74AE2" w:rsidRDefault="005668F5" w:rsidP="00E925B0">
            <w:pPr>
              <w:spacing w:after="0"/>
              <w:ind w:left="75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148,00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195</w:t>
            </w:r>
          </w:p>
        </w:tc>
      </w:tr>
      <w:tr w:rsidR="005668F5" w:rsidRPr="00F74AE2" w:rsidTr="00E925B0">
        <w:trPr>
          <w:trHeight w:val="288"/>
        </w:trPr>
        <w:tc>
          <w:tcPr>
            <w:tcW w:w="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1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OTRAS TIPOLOGIAS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668F5" w:rsidRPr="00F74AE2" w:rsidRDefault="005668F5" w:rsidP="00E925B0">
            <w:pPr>
              <w:spacing w:after="0"/>
              <w:ind w:left="184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129,95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right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190</w:t>
            </w:r>
          </w:p>
        </w:tc>
      </w:tr>
      <w:tr w:rsidR="005668F5" w:rsidRPr="00F74AE2" w:rsidTr="00E925B0">
        <w:trPr>
          <w:trHeight w:val="288"/>
        </w:trPr>
        <w:tc>
          <w:tcPr>
            <w:tcW w:w="3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689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right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TOTAL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right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1264</w:t>
            </w:r>
          </w:p>
        </w:tc>
      </w:tr>
    </w:tbl>
    <w:p w:rsidR="005668F5" w:rsidRPr="00C900BA" w:rsidRDefault="005668F5" w:rsidP="005668F5">
      <w:pPr>
        <w:pStyle w:val="Sinespaciado"/>
        <w:spacing w:line="276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5668F5" w:rsidRDefault="005668F5" w:rsidP="005668F5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Default="005668F5" w:rsidP="005668F5">
      <w:pPr>
        <w:pStyle w:val="tablas"/>
      </w:pPr>
      <w:bookmarkStart w:id="52" w:name="_Toc444590885"/>
      <w:r w:rsidRPr="00C900BA">
        <w:t>Tabla 1</w:t>
      </w:r>
      <w:r w:rsidR="00A400EF">
        <w:t>0</w:t>
      </w:r>
      <w:r w:rsidRPr="00C900BA">
        <w:t>.</w:t>
      </w:r>
      <w:r>
        <w:t>1</w:t>
      </w:r>
      <w:r w:rsidRPr="00C900BA">
        <w:t xml:space="preserve">- </w:t>
      </w:r>
      <w:r w:rsidRPr="00F74AE2">
        <w:rPr>
          <w:b w:val="0"/>
        </w:rPr>
        <w:t>Valoración del Cantón Edificaciones.</w:t>
      </w:r>
      <w:bookmarkEnd w:id="52"/>
    </w:p>
    <w:tbl>
      <w:tblPr>
        <w:tblW w:w="397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1525"/>
        <w:gridCol w:w="2235"/>
      </w:tblGrid>
      <w:tr w:rsidR="005668F5" w:rsidRPr="00F74AE2" w:rsidTr="00E925B0">
        <w:trPr>
          <w:trHeight w:val="288"/>
          <w:jc w:val="center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13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DESCRIPCION</w:t>
            </w:r>
          </w:p>
        </w:tc>
        <w:tc>
          <w:tcPr>
            <w:tcW w:w="2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MONTO</w:t>
            </w:r>
          </w:p>
        </w:tc>
      </w:tr>
      <w:tr w:rsidR="005668F5" w:rsidRPr="00F74AE2" w:rsidTr="00E925B0">
        <w:trPr>
          <w:trHeight w:val="288"/>
          <w:jc w:val="center"/>
        </w:trPr>
        <w:tc>
          <w:tcPr>
            <w:tcW w:w="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13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LPR Edificaciones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5.205.748,88</w:t>
            </w:r>
          </w:p>
        </w:tc>
      </w:tr>
    </w:tbl>
    <w:p w:rsidR="005668F5" w:rsidRDefault="005668F5" w:rsidP="005668F5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imes New Roman"/>
          <w:lang w:val="es-ES"/>
        </w:rPr>
      </w:pPr>
    </w:p>
    <w:p w:rsidR="005668F5" w:rsidRPr="00F74AE2" w:rsidRDefault="005668F5" w:rsidP="005668F5">
      <w:pPr>
        <w:pStyle w:val="tablas"/>
        <w:rPr>
          <w:b w:val="0"/>
        </w:rPr>
      </w:pPr>
      <w:bookmarkStart w:id="53" w:name="_Toc444590886"/>
      <w:r w:rsidRPr="00C900BA">
        <w:t>Tabla 1</w:t>
      </w:r>
      <w:r w:rsidR="00A400EF">
        <w:t>0</w:t>
      </w:r>
      <w:r w:rsidRPr="00C900BA">
        <w:t>.</w:t>
      </w:r>
      <w:r>
        <w:t>2</w:t>
      </w:r>
      <w:r w:rsidRPr="00C900BA">
        <w:t xml:space="preserve">- </w:t>
      </w:r>
      <w:r w:rsidRPr="00F74AE2">
        <w:rPr>
          <w:b w:val="0"/>
        </w:rPr>
        <w:t>Valoración del Cantón Mejoras adheridas al predio.</w:t>
      </w:r>
      <w:bookmarkEnd w:id="53"/>
    </w:p>
    <w:p w:rsidR="005668F5" w:rsidRPr="00C900BA" w:rsidRDefault="005668F5" w:rsidP="005668F5">
      <w:pPr>
        <w:autoSpaceDE w:val="0"/>
        <w:autoSpaceDN w:val="0"/>
        <w:adjustRightInd w:val="0"/>
        <w:spacing w:after="0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397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1525"/>
        <w:gridCol w:w="2235"/>
      </w:tblGrid>
      <w:tr w:rsidR="005668F5" w:rsidRPr="00F74AE2" w:rsidTr="00E925B0">
        <w:trPr>
          <w:trHeight w:val="288"/>
          <w:jc w:val="center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13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DESCRIPCION</w:t>
            </w:r>
          </w:p>
        </w:tc>
        <w:tc>
          <w:tcPr>
            <w:tcW w:w="2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MONTO</w:t>
            </w:r>
          </w:p>
        </w:tc>
      </w:tr>
      <w:tr w:rsidR="005668F5" w:rsidRPr="00F74AE2" w:rsidTr="00E925B0">
        <w:trPr>
          <w:trHeight w:val="288"/>
          <w:jc w:val="center"/>
        </w:trPr>
        <w:tc>
          <w:tcPr>
            <w:tcW w:w="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13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LPR Mejoras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jc w:val="center"/>
              <w:rPr>
                <w:rFonts w:ascii="Cambria" w:hAnsi="Cambria"/>
                <w:color w:val="000000"/>
                <w:sz w:val="22"/>
                <w:szCs w:val="22"/>
              </w:rPr>
            </w:pPr>
            <w:r w:rsidRPr="00F74AE2">
              <w:rPr>
                <w:rFonts w:ascii="Cambria" w:hAnsi="Cambria"/>
                <w:color w:val="000000"/>
                <w:sz w:val="22"/>
                <w:szCs w:val="22"/>
              </w:rPr>
              <w:t>0,00</w:t>
            </w:r>
          </w:p>
        </w:tc>
      </w:tr>
    </w:tbl>
    <w:p w:rsidR="005668F5" w:rsidRPr="00C900BA" w:rsidRDefault="005668F5" w:rsidP="005668F5">
      <w:pPr>
        <w:autoSpaceDE w:val="0"/>
        <w:autoSpaceDN w:val="0"/>
        <w:adjustRightInd w:val="0"/>
        <w:spacing w:after="0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Default="005668F5" w:rsidP="005668F5">
      <w:pPr>
        <w:spacing w:after="0"/>
        <w:jc w:val="both"/>
        <w:rPr>
          <w:rFonts w:ascii="Calibri" w:eastAsia="Times New Roman" w:hAnsi="Calibri" w:cs="Times New Roman"/>
          <w:color w:val="000000"/>
          <w:sz w:val="22"/>
          <w:szCs w:val="22"/>
          <w:lang w:val="es-EC" w:eastAsia="es-EC"/>
        </w:rPr>
      </w:pPr>
      <w:r w:rsidRPr="00AF64B3">
        <w:rPr>
          <w:rFonts w:ascii="Calibri" w:eastAsia="Times New Roman" w:hAnsi="Calibri" w:cs="Times New Roman"/>
          <w:color w:val="000000"/>
          <w:sz w:val="22"/>
          <w:szCs w:val="22"/>
          <w:lang w:val="es-EC" w:eastAsia="es-EC"/>
        </w:rPr>
        <w:t xml:space="preserve">       </w:t>
      </w:r>
    </w:p>
    <w:p w:rsidR="005668F5" w:rsidRPr="00C900BA" w:rsidRDefault="005668F5" w:rsidP="005668F5">
      <w:pPr>
        <w:pStyle w:val="tablas"/>
      </w:pPr>
      <w:r>
        <w:rPr>
          <w:rFonts w:ascii="Calibri" w:eastAsia="Times New Roman" w:hAnsi="Calibri"/>
          <w:color w:val="000000"/>
          <w:lang w:eastAsia="es-EC"/>
        </w:rPr>
        <w:br w:type="column"/>
      </w:r>
      <w:bookmarkStart w:id="54" w:name="_Toc444590887"/>
      <w:r w:rsidRPr="00C900BA">
        <w:lastRenderedPageBreak/>
        <w:t>Tabla 1</w:t>
      </w:r>
      <w:r w:rsidR="00A400EF">
        <w:t>1</w:t>
      </w:r>
      <w:r w:rsidRPr="00C900BA">
        <w:t xml:space="preserve">.- </w:t>
      </w:r>
      <w:r w:rsidRPr="00F74AE2">
        <w:rPr>
          <w:b w:val="0"/>
        </w:rPr>
        <w:t>Numero de bloques en todo el cantón</w:t>
      </w:r>
      <w:bookmarkEnd w:id="54"/>
    </w:p>
    <w:p w:rsidR="005668F5" w:rsidRPr="00C900BA" w:rsidRDefault="005668F5" w:rsidP="005668F5">
      <w:pPr>
        <w:pStyle w:val="Sinespaciado"/>
        <w:jc w:val="both"/>
        <w:rPr>
          <w:rFonts w:asciiTheme="majorHAnsi" w:hAnsiTheme="majorHAnsi" w:cs="Times New Roman"/>
          <w:lang w:val="es-ES"/>
        </w:rPr>
      </w:pPr>
    </w:p>
    <w:tbl>
      <w:tblPr>
        <w:tblW w:w="4425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1214"/>
        <w:gridCol w:w="2838"/>
      </w:tblGrid>
      <w:tr w:rsidR="005668F5" w:rsidRPr="00F74AE2" w:rsidTr="00F74AE2">
        <w:trPr>
          <w:trHeight w:val="288"/>
          <w:jc w:val="center"/>
        </w:trPr>
        <w:tc>
          <w:tcPr>
            <w:tcW w:w="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PREDIOS</w:t>
            </w:r>
          </w:p>
        </w:tc>
        <w:tc>
          <w:tcPr>
            <w:tcW w:w="2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BLOQUE DE CONSTRUCCION</w:t>
            </w:r>
          </w:p>
        </w:tc>
      </w:tr>
      <w:tr w:rsidR="005668F5" w:rsidRPr="00F74AE2" w:rsidTr="00F74AE2">
        <w:trPr>
          <w:trHeight w:val="288"/>
          <w:jc w:val="center"/>
        </w:trPr>
        <w:tc>
          <w:tcPr>
            <w:tcW w:w="3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1.519,00</w:t>
            </w:r>
          </w:p>
        </w:tc>
        <w:tc>
          <w:tcPr>
            <w:tcW w:w="2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668F5" w:rsidRPr="00F74AE2" w:rsidRDefault="005668F5" w:rsidP="00E925B0">
            <w:pPr>
              <w:spacing w:after="0"/>
              <w:jc w:val="center"/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</w:pPr>
            <w:r w:rsidRPr="00F74AE2">
              <w:rPr>
                <w:rFonts w:ascii="Cambria" w:eastAsia="Times New Roman" w:hAnsi="Cambria" w:cs="Times New Roman"/>
                <w:color w:val="000000"/>
                <w:sz w:val="22"/>
                <w:szCs w:val="22"/>
                <w:lang w:val="es-EC" w:eastAsia="es-EC"/>
              </w:rPr>
              <w:t>1.202</w:t>
            </w:r>
          </w:p>
        </w:tc>
      </w:tr>
    </w:tbl>
    <w:p w:rsidR="005668F5" w:rsidRPr="00C900BA" w:rsidRDefault="005668F5" w:rsidP="005668F5">
      <w:pPr>
        <w:pStyle w:val="Sinespaciado"/>
        <w:spacing w:line="276" w:lineRule="auto"/>
        <w:jc w:val="center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Pr="00C900BA" w:rsidRDefault="005668F5" w:rsidP="005668F5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Pr="00C900BA" w:rsidRDefault="005668F5" w:rsidP="005668F5">
      <w:pPr>
        <w:pStyle w:val="Ttulo2"/>
        <w:rPr>
          <w:lang w:val="es-ES"/>
        </w:rPr>
      </w:pPr>
      <w:bookmarkStart w:id="55" w:name="_Toc443638909"/>
      <w:r>
        <w:rPr>
          <w:lang w:val="es-ES"/>
        </w:rPr>
        <w:t>1</w:t>
      </w:r>
      <w:r w:rsidR="006B798A">
        <w:rPr>
          <w:lang w:val="es-ES"/>
        </w:rPr>
        <w:t>1</w:t>
      </w:r>
      <w:r>
        <w:rPr>
          <w:lang w:val="es-ES"/>
        </w:rPr>
        <w:t xml:space="preserve">.3. </w:t>
      </w:r>
      <w:r w:rsidRPr="00C900BA">
        <w:rPr>
          <w:lang w:val="es-ES"/>
        </w:rPr>
        <w:t>Costo de los Materiales</w:t>
      </w:r>
      <w:bookmarkEnd w:id="55"/>
    </w:p>
    <w:p w:rsidR="005668F5" w:rsidRPr="00C900BA" w:rsidRDefault="005668F5" w:rsidP="005668F5">
      <w:pPr>
        <w:pStyle w:val="Sinespaciado"/>
        <w:spacing w:line="360" w:lineRule="auto"/>
        <w:ind w:firstLine="708"/>
        <w:jc w:val="both"/>
        <w:rPr>
          <w:rFonts w:asciiTheme="majorHAnsi" w:hAnsiTheme="majorHAnsi" w:cs="Times New Roman"/>
          <w:lang w:val="es-ES"/>
        </w:rPr>
      </w:pPr>
    </w:p>
    <w:p w:rsidR="005668F5" w:rsidRPr="00C900BA" w:rsidRDefault="005668F5" w:rsidP="00F74AE2">
      <w:pPr>
        <w:pStyle w:val="Sinespaciado"/>
        <w:spacing w:line="360" w:lineRule="auto"/>
        <w:jc w:val="both"/>
        <w:rPr>
          <w:rFonts w:asciiTheme="majorHAnsi" w:hAnsiTheme="majorHAnsi" w:cs="Times New Roman"/>
          <w:lang w:val="es-ES"/>
        </w:rPr>
      </w:pPr>
      <w:r w:rsidRPr="00C900BA">
        <w:rPr>
          <w:rFonts w:asciiTheme="majorHAnsi" w:hAnsiTheme="majorHAnsi" w:cs="Times New Roman"/>
          <w:lang w:val="es-ES"/>
        </w:rPr>
        <w:t>Los costos de materiales se tomaron de la información procedente d</w:t>
      </w:r>
      <w:r w:rsidR="00F74AE2">
        <w:rPr>
          <w:rFonts w:asciiTheme="majorHAnsi" w:hAnsiTheme="majorHAnsi" w:cs="Times New Roman"/>
          <w:lang w:val="es-ES"/>
        </w:rPr>
        <w:t>e la cámara de construcción de P</w:t>
      </w:r>
      <w:r w:rsidRPr="00C900BA">
        <w:rPr>
          <w:rFonts w:asciiTheme="majorHAnsi" w:hAnsiTheme="majorHAnsi" w:cs="Times New Roman"/>
          <w:lang w:val="es-ES"/>
        </w:rPr>
        <w:t>ichincha.</w:t>
      </w:r>
    </w:p>
    <w:p w:rsidR="005668F5" w:rsidRPr="00C900BA" w:rsidRDefault="005668F5" w:rsidP="005668F5">
      <w:pPr>
        <w:pStyle w:val="Sinespaciado"/>
        <w:spacing w:line="360" w:lineRule="auto"/>
        <w:jc w:val="both"/>
        <w:rPr>
          <w:rFonts w:asciiTheme="majorHAnsi" w:hAnsiTheme="majorHAnsi" w:cs="Times New Roman"/>
          <w:lang w:val="es-ES"/>
        </w:rPr>
      </w:pPr>
    </w:p>
    <w:p w:rsidR="005668F5" w:rsidRPr="00C900BA" w:rsidRDefault="005668F5" w:rsidP="00A400EF">
      <w:pPr>
        <w:pStyle w:val="tablas"/>
      </w:pPr>
      <w:bookmarkStart w:id="56" w:name="_Toc444590888"/>
      <w:r w:rsidRPr="00C900BA">
        <w:t>Tabla1</w:t>
      </w:r>
      <w:r w:rsidR="00A400EF">
        <w:t>2</w:t>
      </w:r>
      <w:r w:rsidRPr="00C900BA">
        <w:t xml:space="preserve">.- </w:t>
      </w:r>
      <w:r w:rsidRPr="00F74AE2">
        <w:rPr>
          <w:b w:val="0"/>
        </w:rPr>
        <w:t>Costo de materiales de obra</w:t>
      </w:r>
      <w:bookmarkEnd w:id="56"/>
    </w:p>
    <w:tbl>
      <w:tblPr>
        <w:tblW w:w="7111" w:type="dxa"/>
        <w:jc w:val="center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4"/>
        <w:gridCol w:w="4146"/>
        <w:gridCol w:w="902"/>
        <w:gridCol w:w="1316"/>
      </w:tblGrid>
      <w:tr w:rsidR="005668F5" w:rsidRPr="00C900BA" w:rsidTr="00E925B0">
        <w:trPr>
          <w:trHeight w:val="288"/>
          <w:jc w:val="center"/>
        </w:trPr>
        <w:tc>
          <w:tcPr>
            <w:tcW w:w="839" w:type="dxa"/>
            <w:vMerge w:val="restart"/>
            <w:tcBorders>
              <w:top w:val="single" w:sz="4" w:space="0" w:color="auto"/>
              <w:left w:val="double" w:sz="6" w:space="0" w:color="auto"/>
              <w:bottom w:val="double" w:sz="6" w:space="0" w:color="000000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CODIGO</w:t>
            </w:r>
          </w:p>
        </w:tc>
        <w:tc>
          <w:tcPr>
            <w:tcW w:w="4146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DESCRIPCION</w:t>
            </w:r>
          </w:p>
        </w:tc>
        <w:tc>
          <w:tcPr>
            <w:tcW w:w="810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000000" w:fill="FF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UNIDAD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nil"/>
              <w:right w:val="double" w:sz="6" w:space="0" w:color="auto"/>
            </w:tcBorders>
            <w:shd w:val="clear" w:color="000000" w:fill="FF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PRECIO</w:t>
            </w:r>
          </w:p>
        </w:tc>
      </w:tr>
      <w:tr w:rsidR="005668F5" w:rsidRPr="00C900BA" w:rsidTr="00E925B0">
        <w:trPr>
          <w:trHeight w:val="288"/>
          <w:jc w:val="center"/>
        </w:trPr>
        <w:tc>
          <w:tcPr>
            <w:tcW w:w="839" w:type="dxa"/>
            <w:vMerge/>
            <w:tcBorders>
              <w:top w:val="nil"/>
              <w:left w:val="double" w:sz="6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4146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810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000000" w:fill="FF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UNITARIO</w:t>
            </w:r>
          </w:p>
        </w:tc>
      </w:tr>
      <w:tr w:rsidR="005668F5" w:rsidRPr="00C900BA" w:rsidTr="00E925B0">
        <w:trPr>
          <w:trHeight w:val="288"/>
          <w:jc w:val="center"/>
        </w:trPr>
        <w:tc>
          <w:tcPr>
            <w:tcW w:w="839" w:type="dxa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101</w:t>
            </w:r>
          </w:p>
        </w:tc>
        <w:tc>
          <w:tcPr>
            <w:tcW w:w="4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Agua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5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Cemento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>
              <w:rPr>
                <w:rFonts w:ascii="Cambria" w:hAnsi="Cambria" w:cs="Arial"/>
                <w:i/>
                <w:iCs/>
                <w:lang w:eastAsia="es-EC"/>
              </w:rPr>
              <w:t>$0,16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104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Ripio Minado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m3 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</w:t>
            </w:r>
            <w:r>
              <w:rPr>
                <w:rFonts w:ascii="Cambria" w:hAnsi="Cambria" w:cs="Arial"/>
                <w:i/>
                <w:iCs/>
                <w:lang w:eastAsia="es-EC"/>
              </w:rPr>
              <w:t>2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50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Polvo de piedra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</w:t>
            </w:r>
            <w:r>
              <w:rPr>
                <w:rFonts w:ascii="Cambria" w:hAnsi="Cambria" w:cs="Arial"/>
                <w:i/>
                <w:iCs/>
                <w:lang w:eastAsia="es-EC"/>
              </w:rPr>
              <w:t>0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,0</w:t>
            </w:r>
            <w:r>
              <w:rPr>
                <w:rFonts w:ascii="Cambria" w:hAnsi="Cambria" w:cs="Arial"/>
                <w:i/>
                <w:iCs/>
                <w:lang w:eastAsia="es-EC"/>
              </w:rPr>
              <w:t>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111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Acero de refuerzo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f'y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= 4200 Kg/cm2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1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60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125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Piedra Molón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$5,50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132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Clavos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1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142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Pared Prefabricada e=8 cm, Malla 5.15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$16,00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148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Columna, viga de madera rustica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$4,50</w:t>
            </w:r>
          </w:p>
        </w:tc>
      </w:tr>
      <w:tr w:rsidR="005668F5" w:rsidRPr="00C900BA" w:rsidTr="00E925B0">
        <w:trPr>
          <w:trHeight w:val="279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149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Columna de caña guadua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$1,50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152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Pared de madera rustica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$8,00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154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Mampara de Aluminio y Vidrio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$100,00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155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Zinc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6,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5</w:t>
            </w:r>
            <w:r>
              <w:rPr>
                <w:rFonts w:ascii="Cambria" w:hAnsi="Cambria" w:cs="Arial"/>
                <w:i/>
                <w:iCs/>
                <w:lang w:eastAsia="es-EC"/>
              </w:rPr>
              <w:t>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156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Galvalumen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$13,40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157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Steel Panel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$13,40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lastRenderedPageBreak/>
              <w:t>158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Adobe común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$0,</w:t>
            </w:r>
            <w:r>
              <w:rPr>
                <w:rFonts w:ascii="Cambria" w:hAnsi="Cambria" w:cs="Arial"/>
                <w:i/>
                <w:iCs/>
                <w:lang w:eastAsia="es-EC"/>
              </w:rPr>
              <w:t>1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159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Tapial e=0.40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incl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encofrado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$9,00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161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Arena Fina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25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163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Bloque 15 x 20 x 40 Liviano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>
              <w:rPr>
                <w:rFonts w:ascii="Cambria" w:hAnsi="Cambria" w:cs="Arial"/>
                <w:i/>
                <w:iCs/>
                <w:lang w:eastAsia="es-EC"/>
              </w:rPr>
              <w:t>$0,45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165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Eternit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9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29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166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Ardex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12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35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167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Duratecho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8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33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170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Palma incluye alambre de amarre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$6,00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171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Paja incluye alambre de amarre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$5,00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172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Plastico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Reforzado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$3,20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173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Policarbonato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$10,00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176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Bahareque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$4,00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177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Latilla de caña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$2,20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196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Correa tipo G200x50x15x3mm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209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Alfajia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$1,50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211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Correa tipo G150x50x15x3mm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213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Correa tipo G100x50x3mm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$1,00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214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Teja Lojana o Cuencana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$0,</w:t>
            </w:r>
            <w:r>
              <w:rPr>
                <w:rFonts w:ascii="Cambria" w:hAnsi="Cambria" w:cs="Arial"/>
                <w:i/>
                <w:iCs/>
                <w:lang w:eastAsia="es-EC"/>
              </w:rPr>
              <w:t>35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215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Tira eucalipto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</w:t>
            </w:r>
            <w:r>
              <w:rPr>
                <w:rFonts w:ascii="Cambria" w:hAnsi="Cambria" w:cs="Arial"/>
                <w:i/>
                <w:iCs/>
                <w:lang w:eastAsia="es-EC"/>
              </w:rPr>
              <w:t>1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,</w:t>
            </w:r>
            <w:r>
              <w:rPr>
                <w:rFonts w:ascii="Cambria" w:hAnsi="Cambria" w:cs="Arial"/>
                <w:i/>
                <w:iCs/>
                <w:lang w:eastAsia="es-EC"/>
              </w:rPr>
              <w:t>10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216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Tirafondo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$0,50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240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Ladrillo Jaboncillo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>
              <w:rPr>
                <w:rFonts w:ascii="Cambria" w:hAnsi="Cambria" w:cs="Arial"/>
                <w:i/>
                <w:iCs/>
                <w:lang w:eastAsia="es-EC"/>
              </w:rPr>
              <w:t>$0,2</w:t>
            </w:r>
            <w:r w:rsidRPr="00A36EED">
              <w:rPr>
                <w:rFonts w:ascii="Cambria" w:hAnsi="Cambria" w:cs="Arial"/>
                <w:i/>
                <w:iCs/>
                <w:lang w:eastAsia="es-EC"/>
              </w:rPr>
              <w:t>8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252</w:t>
            </w:r>
          </w:p>
        </w:tc>
        <w:tc>
          <w:tcPr>
            <w:tcW w:w="41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Perfil Aluminio tipo O,4"x4"x 3mm x 6,00 m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$41,50</w:t>
            </w:r>
          </w:p>
        </w:tc>
      </w:tr>
      <w:tr w:rsidR="005668F5" w:rsidRPr="00C900BA" w:rsidTr="00E925B0">
        <w:trPr>
          <w:trHeight w:val="288"/>
          <w:jc w:val="center"/>
        </w:trPr>
        <w:tc>
          <w:tcPr>
            <w:tcW w:w="839" w:type="dxa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249</w:t>
            </w:r>
          </w:p>
        </w:tc>
        <w:tc>
          <w:tcPr>
            <w:tcW w:w="4146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Geomembrana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HDPE 1000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$4,94</w:t>
            </w:r>
          </w:p>
        </w:tc>
      </w:tr>
    </w:tbl>
    <w:p w:rsidR="005668F5" w:rsidRPr="00C900BA" w:rsidRDefault="005668F5" w:rsidP="005668F5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5668F5" w:rsidRPr="00C900BA" w:rsidRDefault="005668F5" w:rsidP="005668F5">
      <w:pPr>
        <w:jc w:val="both"/>
        <w:rPr>
          <w:rFonts w:asciiTheme="majorHAnsi" w:hAnsiTheme="majorHAnsi" w:cs="Arial"/>
          <w:b/>
        </w:rPr>
      </w:pPr>
    </w:p>
    <w:p w:rsidR="005668F5" w:rsidRDefault="005668F5" w:rsidP="005668F5">
      <w:pPr>
        <w:spacing w:after="0"/>
        <w:rPr>
          <w:rFonts w:asciiTheme="majorHAnsi" w:hAnsiTheme="majorHAnsi" w:cs="Arial"/>
        </w:rPr>
      </w:pPr>
    </w:p>
    <w:p w:rsidR="005668F5" w:rsidRDefault="005668F5" w:rsidP="005668F5">
      <w:pPr>
        <w:spacing w:after="0"/>
        <w:rPr>
          <w:rFonts w:asciiTheme="majorHAnsi" w:hAnsiTheme="majorHAnsi" w:cs="Arial"/>
        </w:rPr>
      </w:pPr>
    </w:p>
    <w:p w:rsidR="005668F5" w:rsidRPr="00C900BA" w:rsidRDefault="005668F5" w:rsidP="005668F5">
      <w:pPr>
        <w:spacing w:after="0"/>
        <w:rPr>
          <w:rFonts w:asciiTheme="majorHAnsi" w:hAnsiTheme="majorHAnsi" w:cs="Arial"/>
        </w:rPr>
      </w:pPr>
    </w:p>
    <w:p w:rsidR="005668F5" w:rsidRDefault="005668F5" w:rsidP="005668F5">
      <w:pPr>
        <w:pStyle w:val="tablas"/>
      </w:pPr>
      <w:bookmarkStart w:id="57" w:name="_Toc444590889"/>
      <w:r w:rsidRPr="00C900BA">
        <w:lastRenderedPageBreak/>
        <w:t>Tabla1</w:t>
      </w:r>
      <w:r w:rsidR="00A400EF">
        <w:t>3</w:t>
      </w:r>
      <w:r w:rsidRPr="00C900BA">
        <w:t xml:space="preserve">.- </w:t>
      </w:r>
      <w:r w:rsidRPr="00F74AE2">
        <w:rPr>
          <w:b w:val="0"/>
        </w:rPr>
        <w:t>Costo de Mano De Obra</w:t>
      </w:r>
      <w:bookmarkEnd w:id="57"/>
    </w:p>
    <w:p w:rsidR="005668F5" w:rsidRPr="00C900BA" w:rsidRDefault="005668F5" w:rsidP="005668F5">
      <w:pPr>
        <w:pStyle w:val="Sinespaciado"/>
        <w:jc w:val="both"/>
        <w:rPr>
          <w:rFonts w:asciiTheme="majorHAnsi" w:hAnsiTheme="majorHAnsi" w:cs="Times New Roman"/>
          <w:lang w:val="es-ES"/>
        </w:rPr>
      </w:pPr>
    </w:p>
    <w:tbl>
      <w:tblPr>
        <w:tblW w:w="4924" w:type="dxa"/>
        <w:jc w:val="center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4"/>
        <w:gridCol w:w="2985"/>
        <w:gridCol w:w="1100"/>
      </w:tblGrid>
      <w:tr w:rsidR="005668F5" w:rsidRPr="00C900BA" w:rsidTr="00E925B0">
        <w:trPr>
          <w:trHeight w:val="446"/>
          <w:jc w:val="center"/>
        </w:trPr>
        <w:tc>
          <w:tcPr>
            <w:tcW w:w="839" w:type="dxa"/>
            <w:vMerge w:val="restart"/>
            <w:tcBorders>
              <w:top w:val="single" w:sz="4" w:space="0" w:color="auto"/>
              <w:left w:val="double" w:sz="6" w:space="0" w:color="auto"/>
              <w:bottom w:val="double" w:sz="6" w:space="0" w:color="000000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CODIGO</w:t>
            </w:r>
          </w:p>
        </w:tc>
        <w:tc>
          <w:tcPr>
            <w:tcW w:w="2985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TRABAJADOR</w:t>
            </w:r>
          </w:p>
        </w:tc>
        <w:tc>
          <w:tcPr>
            <w:tcW w:w="1100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double" w:sz="6" w:space="0" w:color="auto"/>
            </w:tcBorders>
            <w:shd w:val="clear" w:color="000000" w:fill="CCFFCC"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JORNAL REAL</w:t>
            </w:r>
          </w:p>
        </w:tc>
      </w:tr>
      <w:tr w:rsidR="005668F5" w:rsidRPr="00C900BA" w:rsidTr="00E925B0">
        <w:trPr>
          <w:trHeight w:val="446"/>
          <w:jc w:val="center"/>
        </w:trPr>
        <w:tc>
          <w:tcPr>
            <w:tcW w:w="839" w:type="dxa"/>
            <w:vMerge/>
            <w:tcBorders>
              <w:top w:val="single" w:sz="4" w:space="0" w:color="auto"/>
              <w:left w:val="double" w:sz="6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2985" w:type="dxa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1100" w:type="dxa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double" w:sz="6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</w:tr>
      <w:tr w:rsidR="005668F5" w:rsidRPr="00C900BA" w:rsidTr="00E925B0">
        <w:trPr>
          <w:trHeight w:val="288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1000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Peón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3,18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1004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Ay. de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fierrero</w:t>
            </w:r>
            <w:proofErr w:type="spellEnd"/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3,22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1005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Ay. de carpintero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3,22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1011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Albañil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3,22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1014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Fierrero</w:t>
            </w:r>
            <w:proofErr w:type="spellEnd"/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3,22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1023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Maestro de obra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3,57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1024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Chofer tipo D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4,67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1028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Carpintero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3,39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1037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Ay. De soldador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3,22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1038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Operador de Retroexcavadora</w:t>
            </w:r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3,57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1051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Maestro estructura especializado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3,57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1056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Maestro Soldador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3,57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1057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Maestro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Aluminero</w:t>
            </w:r>
            <w:proofErr w:type="spellEnd"/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3,57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1058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Ay.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Aluminero</w:t>
            </w:r>
            <w:proofErr w:type="spellEnd"/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3,39</w:t>
            </w:r>
          </w:p>
        </w:tc>
      </w:tr>
      <w:tr w:rsidR="005668F5" w:rsidRPr="00C900BA" w:rsidTr="00E925B0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1062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Ay. Especializado</w:t>
            </w:r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3,39</w:t>
            </w:r>
          </w:p>
        </w:tc>
      </w:tr>
      <w:tr w:rsidR="005668F5" w:rsidRPr="00C900BA" w:rsidTr="00E925B0">
        <w:trPr>
          <w:trHeight w:val="288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1065</w:t>
            </w:r>
          </w:p>
        </w:tc>
        <w:tc>
          <w:tcPr>
            <w:tcW w:w="2985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Instalador de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perfileria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aluminio</w:t>
            </w:r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3,39</w:t>
            </w:r>
          </w:p>
        </w:tc>
      </w:tr>
    </w:tbl>
    <w:p w:rsidR="005668F5" w:rsidRPr="00C900BA" w:rsidRDefault="005668F5" w:rsidP="005668F5">
      <w:pPr>
        <w:rPr>
          <w:rFonts w:asciiTheme="majorHAnsi" w:hAnsiTheme="majorHAnsi"/>
        </w:rPr>
      </w:pPr>
    </w:p>
    <w:p w:rsidR="005668F5" w:rsidRDefault="005668F5" w:rsidP="005668F5">
      <w:pPr>
        <w:pStyle w:val="tablas"/>
      </w:pPr>
      <w:bookmarkStart w:id="58" w:name="_Toc444590890"/>
      <w:r w:rsidRPr="00C900BA">
        <w:t>Tabla1</w:t>
      </w:r>
      <w:r w:rsidR="00A400EF">
        <w:t>4</w:t>
      </w:r>
      <w:r w:rsidRPr="00C900BA">
        <w:t xml:space="preserve">.- </w:t>
      </w:r>
      <w:r w:rsidRPr="00F74AE2">
        <w:rPr>
          <w:b w:val="0"/>
        </w:rPr>
        <w:t>Costo de Equipo y maquinaria</w:t>
      </w:r>
      <w:bookmarkEnd w:id="58"/>
    </w:p>
    <w:p w:rsidR="005668F5" w:rsidRPr="00C900BA" w:rsidRDefault="005668F5" w:rsidP="005668F5">
      <w:pPr>
        <w:pStyle w:val="tablas"/>
      </w:pPr>
    </w:p>
    <w:tbl>
      <w:tblPr>
        <w:tblW w:w="496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2923"/>
        <w:gridCol w:w="1056"/>
      </w:tblGrid>
      <w:tr w:rsidR="005668F5" w:rsidRPr="00C900BA" w:rsidTr="00F74AE2">
        <w:trPr>
          <w:trHeight w:val="288"/>
          <w:tblHeader/>
          <w:jc w:val="center"/>
        </w:trPr>
        <w:tc>
          <w:tcPr>
            <w:tcW w:w="98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66CCFF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CODIGO</w:t>
            </w:r>
          </w:p>
        </w:tc>
        <w:tc>
          <w:tcPr>
            <w:tcW w:w="292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66CCFF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DESCRIPCION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66CCFF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COSTO</w:t>
            </w:r>
          </w:p>
        </w:tc>
      </w:tr>
      <w:tr w:rsidR="005668F5" w:rsidRPr="00C900BA" w:rsidTr="00F74AE2">
        <w:trPr>
          <w:trHeight w:val="276"/>
          <w:tblHeader/>
          <w:jc w:val="center"/>
        </w:trPr>
        <w:tc>
          <w:tcPr>
            <w:tcW w:w="98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292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66CCFF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A36EED">
              <w:rPr>
                <w:rFonts w:ascii="Cambria" w:hAnsi="Cambria" w:cs="Arial"/>
                <w:b/>
                <w:bCs/>
                <w:i/>
                <w:iCs/>
                <w:sz w:val="21"/>
                <w:szCs w:val="21"/>
                <w:lang w:eastAsia="es-EC"/>
              </w:rPr>
              <w:t>HORA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2000</w:t>
            </w:r>
          </w:p>
        </w:tc>
        <w:tc>
          <w:tcPr>
            <w:tcW w:w="2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Herramienta menor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0,50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lastRenderedPageBreak/>
              <w:t>2001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Compactador mecánico</w:t>
            </w:r>
          </w:p>
        </w:tc>
        <w:tc>
          <w:tcPr>
            <w:tcW w:w="10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5,00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2002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Volqueta 12 m3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25,00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2003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Concretera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1 Saco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5,00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2006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Vibrador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4,00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2010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Andamios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2,00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2013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Retroexcavadora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25,00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2043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Soldadora Eléctrica 300 A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2,00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2055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Taladro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Peq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. </w:t>
            </w:r>
          </w:p>
        </w:tc>
        <w:tc>
          <w:tcPr>
            <w:tcW w:w="10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  1,50 </w:t>
            </w:r>
          </w:p>
        </w:tc>
      </w:tr>
      <w:tr w:rsidR="005668F5" w:rsidRPr="00C900BA" w:rsidTr="00F74AE2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>2058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Camión </w:t>
            </w:r>
            <w:proofErr w:type="spellStart"/>
            <w:r w:rsidRPr="00A36EED">
              <w:rPr>
                <w:rFonts w:ascii="Cambria" w:hAnsi="Cambria" w:cs="Arial"/>
                <w:i/>
                <w:iCs/>
                <w:lang w:eastAsia="es-EC"/>
              </w:rPr>
              <w:t>Grua</w:t>
            </w:r>
            <w:proofErr w:type="spellEnd"/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A36EED" w:rsidRDefault="005668F5" w:rsidP="00E925B0">
            <w:pPr>
              <w:jc w:val="center"/>
              <w:rPr>
                <w:rFonts w:ascii="Cambria" w:hAnsi="Cambria" w:cs="Arial"/>
                <w:i/>
                <w:iCs/>
                <w:lang w:eastAsia="es-EC"/>
              </w:rPr>
            </w:pPr>
            <w:r w:rsidRPr="00A36EED">
              <w:rPr>
                <w:rFonts w:ascii="Cambria" w:hAnsi="Cambria" w:cs="Arial"/>
                <w:i/>
                <w:iCs/>
                <w:lang w:eastAsia="es-EC"/>
              </w:rPr>
              <w:t xml:space="preserve"> $   20,00 </w:t>
            </w:r>
          </w:p>
        </w:tc>
      </w:tr>
    </w:tbl>
    <w:p w:rsidR="005668F5" w:rsidRPr="00C900BA" w:rsidRDefault="005668F5" w:rsidP="005668F5">
      <w:pPr>
        <w:rPr>
          <w:rFonts w:asciiTheme="majorHAnsi" w:hAnsiTheme="majorHAnsi"/>
        </w:rPr>
      </w:pPr>
    </w:p>
    <w:p w:rsidR="005668F5" w:rsidRPr="00C900BA" w:rsidRDefault="005668F5" w:rsidP="006B798A">
      <w:pPr>
        <w:pStyle w:val="Ttulo2"/>
        <w:rPr>
          <w:rFonts w:eastAsia="Times New Roman"/>
          <w:lang w:val="es-ES" w:eastAsia="es-EC"/>
        </w:rPr>
      </w:pPr>
      <w:bookmarkStart w:id="59" w:name="_Toc443638910"/>
      <w:r>
        <w:rPr>
          <w:rFonts w:eastAsia="Times New Roman"/>
          <w:lang w:val="es-ES" w:eastAsia="es-EC"/>
        </w:rPr>
        <w:t>1</w:t>
      </w:r>
      <w:r w:rsidR="006B798A">
        <w:rPr>
          <w:rFonts w:eastAsia="Times New Roman"/>
          <w:lang w:val="es-ES" w:eastAsia="es-EC"/>
        </w:rPr>
        <w:t>1</w:t>
      </w:r>
      <w:r>
        <w:rPr>
          <w:rFonts w:eastAsia="Times New Roman"/>
          <w:lang w:val="es-ES" w:eastAsia="es-EC"/>
        </w:rPr>
        <w:t>.4.</w:t>
      </w:r>
      <w:r w:rsidRPr="00C900BA">
        <w:rPr>
          <w:rFonts w:eastAsia="Times New Roman"/>
          <w:lang w:val="es-ES" w:eastAsia="es-EC"/>
        </w:rPr>
        <w:t xml:space="preserve"> Factores aplicados a la valoración de construcciones</w:t>
      </w:r>
      <w:bookmarkEnd w:id="59"/>
    </w:p>
    <w:p w:rsidR="005668F5" w:rsidRPr="005668F5" w:rsidRDefault="005668F5" w:rsidP="005668F5">
      <w:pPr>
        <w:pStyle w:val="Ttulo3"/>
        <w:rPr>
          <w:rFonts w:eastAsia="Times New Roman"/>
          <w:color w:val="auto"/>
          <w:sz w:val="22"/>
          <w:szCs w:val="22"/>
          <w:lang w:val="es-ES" w:eastAsia="es-EC"/>
        </w:rPr>
      </w:pPr>
      <w:bookmarkStart w:id="60" w:name="_Toc443638911"/>
      <w:r>
        <w:rPr>
          <w:rFonts w:eastAsia="Times New Roman"/>
          <w:color w:val="auto"/>
          <w:sz w:val="22"/>
          <w:szCs w:val="22"/>
          <w:lang w:val="es-ES" w:eastAsia="es-EC"/>
        </w:rPr>
        <w:t>1</w:t>
      </w:r>
      <w:r w:rsidR="006B798A">
        <w:rPr>
          <w:rFonts w:eastAsia="Times New Roman"/>
          <w:color w:val="auto"/>
          <w:sz w:val="22"/>
          <w:szCs w:val="22"/>
          <w:lang w:val="es-ES" w:eastAsia="es-EC"/>
        </w:rPr>
        <w:t>1</w:t>
      </w:r>
      <w:r>
        <w:rPr>
          <w:rFonts w:eastAsia="Times New Roman"/>
          <w:color w:val="auto"/>
          <w:sz w:val="22"/>
          <w:szCs w:val="22"/>
          <w:lang w:val="es-ES" w:eastAsia="es-EC"/>
        </w:rPr>
        <w:t xml:space="preserve">.4.1. </w:t>
      </w:r>
      <w:r w:rsidRPr="005668F5">
        <w:rPr>
          <w:rFonts w:eastAsia="Times New Roman"/>
          <w:color w:val="auto"/>
          <w:sz w:val="22"/>
          <w:szCs w:val="22"/>
          <w:lang w:val="es-ES" w:eastAsia="es-EC"/>
        </w:rPr>
        <w:t xml:space="preserve"> Uso</w:t>
      </w:r>
      <w:bookmarkEnd w:id="60"/>
    </w:p>
    <w:p w:rsidR="005668F5" w:rsidRPr="00C900BA" w:rsidRDefault="005668F5" w:rsidP="005668F5">
      <w:pPr>
        <w:pStyle w:val="Sinespaciado"/>
        <w:jc w:val="both"/>
        <w:rPr>
          <w:rFonts w:asciiTheme="majorHAnsi" w:hAnsiTheme="majorHAnsi" w:cs="Times New Roman"/>
          <w:b/>
          <w:lang w:val="es-ES"/>
        </w:rPr>
      </w:pPr>
    </w:p>
    <w:p w:rsidR="005668F5" w:rsidRDefault="005668F5" w:rsidP="005668F5">
      <w:pPr>
        <w:pStyle w:val="tablas"/>
      </w:pPr>
      <w:bookmarkStart w:id="61" w:name="_Toc444590891"/>
      <w:r w:rsidRPr="00C900BA">
        <w:t>Tabla1</w:t>
      </w:r>
      <w:r w:rsidR="00A400EF">
        <w:t>5</w:t>
      </w:r>
      <w:r w:rsidRPr="00C900BA">
        <w:t xml:space="preserve">.- </w:t>
      </w:r>
      <w:r w:rsidRPr="00F74AE2">
        <w:rPr>
          <w:b w:val="0"/>
        </w:rPr>
        <w:t>Factor uso aplicado a las construcciones</w:t>
      </w:r>
      <w:bookmarkEnd w:id="61"/>
    </w:p>
    <w:p w:rsidR="005668F5" w:rsidRPr="00C900BA" w:rsidRDefault="005668F5" w:rsidP="005668F5">
      <w:pPr>
        <w:pStyle w:val="tablas"/>
      </w:pPr>
    </w:p>
    <w:tbl>
      <w:tblPr>
        <w:tblW w:w="6283" w:type="dxa"/>
        <w:tblInd w:w="164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65"/>
        <w:gridCol w:w="3026"/>
        <w:gridCol w:w="1992"/>
      </w:tblGrid>
      <w:tr w:rsidR="005668F5" w:rsidRPr="00C900BA" w:rsidTr="00F74AE2">
        <w:trPr>
          <w:trHeight w:val="630"/>
          <w:tblHeader/>
        </w:trPr>
        <w:tc>
          <w:tcPr>
            <w:tcW w:w="12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668F5" w:rsidRPr="00C900BA" w:rsidRDefault="005668F5" w:rsidP="00F74AE2">
            <w:pPr>
              <w:pStyle w:val="Standard"/>
              <w:jc w:val="center"/>
              <w:rPr>
                <w:rFonts w:asciiTheme="majorHAnsi" w:eastAsia="Times New Roman" w:hAnsiTheme="majorHAnsi" w:cs="Arial"/>
                <w:b/>
                <w:bCs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color w:val="000000"/>
                <w:sz w:val="22"/>
                <w:szCs w:val="22"/>
                <w:lang w:eastAsia="es-EC"/>
              </w:rPr>
              <w:t>CÓDIGO</w:t>
            </w:r>
          </w:p>
        </w:tc>
        <w:tc>
          <w:tcPr>
            <w:tcW w:w="3026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668F5" w:rsidRPr="00C900BA" w:rsidRDefault="005668F5" w:rsidP="00F74AE2">
            <w:pPr>
              <w:pStyle w:val="Standard"/>
              <w:jc w:val="center"/>
              <w:rPr>
                <w:rFonts w:asciiTheme="majorHAnsi" w:eastAsia="Times New Roman" w:hAnsiTheme="majorHAnsi" w:cs="Arial"/>
                <w:b/>
                <w:bCs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color w:val="000000"/>
                <w:sz w:val="22"/>
                <w:szCs w:val="22"/>
                <w:lang w:eastAsia="es-EC"/>
              </w:rPr>
              <w:t>CALIFICACIÓN</w:t>
            </w:r>
          </w:p>
        </w:tc>
        <w:tc>
          <w:tcPr>
            <w:tcW w:w="199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668F5" w:rsidRPr="00C900BA" w:rsidRDefault="005668F5" w:rsidP="00F74AE2">
            <w:pPr>
              <w:pStyle w:val="Standard"/>
              <w:jc w:val="center"/>
              <w:rPr>
                <w:rFonts w:asciiTheme="majorHAnsi" w:eastAsia="Times New Roman" w:hAnsiTheme="majorHAnsi" w:cs="Arial"/>
                <w:b/>
                <w:bCs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color w:val="000000"/>
                <w:sz w:val="22"/>
                <w:szCs w:val="22"/>
                <w:lang w:eastAsia="es-EC"/>
              </w:rPr>
              <w:t>FACTOR POR USO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Sin uso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Bodega/almacenamiento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2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Garaje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5668F5">
        <w:trPr>
          <w:trHeight w:val="28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3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Sala de máquinas o equipos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4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 xml:space="preserve">Salas de </w:t>
            </w:r>
            <w:proofErr w:type="spellStart"/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postcosecha</w:t>
            </w:r>
            <w:proofErr w:type="spellEnd"/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5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Administración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6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Industria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7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Artesanía, mecánica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5668F5" w:rsidRPr="00C900BA" w:rsidTr="005668F5">
        <w:trPr>
          <w:trHeight w:val="393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8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Comercio o servicios privados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9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Turismo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10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Culto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11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Organización social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12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Educación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13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Cultura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14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Salud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lastRenderedPageBreak/>
              <w:t>15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Deportes y recreación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16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Vivienda particular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17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Vivienda colectiva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5668F5" w:rsidRPr="00C900BA" w:rsidTr="00E925B0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right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99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Indefinido/otro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eastAsia="Times New Roman" w:hAnsiTheme="majorHAnsi" w:cs="Arial"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</w:tbl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Default="005668F5" w:rsidP="005668F5">
      <w:pPr>
        <w:pStyle w:val="Ttulo3"/>
        <w:rPr>
          <w:rFonts w:eastAsia="Times New Roman"/>
          <w:color w:val="auto"/>
          <w:sz w:val="22"/>
          <w:szCs w:val="22"/>
          <w:lang w:val="es-ES" w:eastAsia="es-EC"/>
        </w:rPr>
      </w:pPr>
      <w:bookmarkStart w:id="62" w:name="_Toc443638912"/>
      <w:r w:rsidRPr="005668F5">
        <w:rPr>
          <w:rFonts w:eastAsia="Times New Roman"/>
          <w:color w:val="auto"/>
          <w:sz w:val="22"/>
          <w:szCs w:val="22"/>
          <w:lang w:val="es-ES" w:eastAsia="es-EC"/>
        </w:rPr>
        <w:t>1</w:t>
      </w:r>
      <w:r w:rsidR="006B798A">
        <w:rPr>
          <w:rFonts w:eastAsia="Times New Roman"/>
          <w:color w:val="auto"/>
          <w:sz w:val="22"/>
          <w:szCs w:val="22"/>
          <w:lang w:val="es-ES" w:eastAsia="es-EC"/>
        </w:rPr>
        <w:t>1.4.2.</w:t>
      </w:r>
      <w:r w:rsidRPr="005668F5">
        <w:rPr>
          <w:rFonts w:eastAsia="Times New Roman"/>
          <w:color w:val="auto"/>
          <w:sz w:val="22"/>
          <w:szCs w:val="22"/>
          <w:lang w:val="es-ES" w:eastAsia="es-EC"/>
        </w:rPr>
        <w:t xml:space="preserve"> Estado</w:t>
      </w:r>
      <w:bookmarkEnd w:id="62"/>
    </w:p>
    <w:p w:rsidR="005668F5" w:rsidRPr="005668F5" w:rsidRDefault="005668F5" w:rsidP="005668F5">
      <w:pPr>
        <w:rPr>
          <w:lang w:val="es-ES" w:eastAsia="es-EC"/>
        </w:rPr>
      </w:pPr>
    </w:p>
    <w:p w:rsidR="005668F5" w:rsidRPr="005668F5" w:rsidRDefault="005668F5" w:rsidP="005668F5">
      <w:pPr>
        <w:pStyle w:val="Standard"/>
        <w:spacing w:line="360" w:lineRule="auto"/>
        <w:ind w:left="708"/>
        <w:jc w:val="both"/>
        <w:rPr>
          <w:rFonts w:asciiTheme="majorHAnsi" w:hAnsiTheme="majorHAnsi" w:cs="Times New Roman"/>
          <w:sz w:val="22"/>
          <w:szCs w:val="22"/>
        </w:rPr>
      </w:pPr>
      <w:r w:rsidRPr="005668F5">
        <w:rPr>
          <w:rFonts w:asciiTheme="majorHAnsi" w:hAnsiTheme="majorHAnsi" w:cs="Times New Roman"/>
          <w:sz w:val="22"/>
          <w:szCs w:val="22"/>
        </w:rPr>
        <w:t>El factor estado de conservación de construcción se califica en función de la información ingresada de la Ficha Predial Rural de la siguiente manera:</w:t>
      </w:r>
    </w:p>
    <w:p w:rsidR="005668F5" w:rsidRPr="00C900BA" w:rsidRDefault="005668F5" w:rsidP="005668F5">
      <w:pPr>
        <w:tabs>
          <w:tab w:val="left" w:pos="2196"/>
        </w:tabs>
        <w:spacing w:after="0" w:line="360" w:lineRule="auto"/>
        <w:jc w:val="both"/>
        <w:rPr>
          <w:rFonts w:asciiTheme="majorHAnsi" w:eastAsia="Times New Roman" w:hAnsiTheme="majorHAnsi" w:cs="Times New Roman"/>
          <w:b/>
          <w:lang w:val="es-ES" w:eastAsia="es-EC"/>
        </w:rPr>
      </w:pPr>
      <w:r w:rsidRPr="00C900BA">
        <w:rPr>
          <w:rFonts w:asciiTheme="majorHAnsi" w:eastAsia="Times New Roman" w:hAnsiTheme="majorHAnsi" w:cs="Times New Roman"/>
          <w:b/>
          <w:lang w:val="es-ES" w:eastAsia="es-EC"/>
        </w:rPr>
        <w:tab/>
      </w:r>
    </w:p>
    <w:p w:rsidR="005668F5" w:rsidRPr="00C900BA" w:rsidRDefault="005668F5" w:rsidP="005668F5">
      <w:pPr>
        <w:pStyle w:val="tablas"/>
      </w:pPr>
      <w:bookmarkStart w:id="63" w:name="_Toc444590892"/>
      <w:r w:rsidRPr="00C900BA">
        <w:t>Tabla 1</w:t>
      </w:r>
      <w:r w:rsidR="00A400EF">
        <w:t>6</w:t>
      </w:r>
      <w:r w:rsidRPr="00C900BA">
        <w:t>.- Factor estado aplicado a las construcciones</w:t>
      </w:r>
      <w:bookmarkEnd w:id="63"/>
    </w:p>
    <w:p w:rsidR="005668F5" w:rsidRPr="00C900BA" w:rsidRDefault="005668F5" w:rsidP="005668F5">
      <w:pPr>
        <w:spacing w:after="0" w:line="360" w:lineRule="auto"/>
        <w:jc w:val="both"/>
        <w:rPr>
          <w:rFonts w:asciiTheme="majorHAnsi" w:eastAsia="Times New Roman" w:hAnsiTheme="majorHAnsi" w:cs="Times New Roman"/>
          <w:b/>
          <w:lang w:val="es-ES" w:eastAsia="es-EC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1096"/>
        <w:gridCol w:w="1233"/>
        <w:gridCol w:w="5475"/>
        <w:gridCol w:w="797"/>
      </w:tblGrid>
      <w:tr w:rsidR="005668F5" w:rsidRPr="00C900BA" w:rsidTr="00E925B0">
        <w:trPr>
          <w:trHeight w:val="315"/>
          <w:jc w:val="center"/>
        </w:trPr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  <w:t>CODIGO</w:t>
            </w:r>
          </w:p>
        </w:tc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  <w:t>Estado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  <w:t>Descripción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lang w:val="es-ES" w:eastAsia="es-EC"/>
              </w:rPr>
              <w:t>Ch</w:t>
            </w:r>
          </w:p>
        </w:tc>
      </w:tr>
      <w:tr w:rsidR="005668F5" w:rsidRPr="00C900BA" w:rsidTr="00E925B0">
        <w:trPr>
          <w:trHeight w:val="600"/>
          <w:jc w:val="center"/>
        </w:trPr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1</w:t>
            </w:r>
          </w:p>
        </w:tc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BUENO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Las condiciones físicas son buenas e indican un estado de conservación adecuado. No requiere reparación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1</w:t>
            </w:r>
          </w:p>
        </w:tc>
      </w:tr>
      <w:tr w:rsidR="005668F5" w:rsidRPr="00C900BA" w:rsidTr="00E925B0">
        <w:trPr>
          <w:trHeight w:val="900"/>
          <w:jc w:val="center"/>
        </w:trPr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2</w:t>
            </w:r>
          </w:p>
        </w:tc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REGULAR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Se puede observar señales de deterioro, se puede utilizar adecuadamente y requiere ser reparado o recuperado. Reparaciones medianas: cambio parcial de instalaciones hidráulicas, sanitarias o eléctricas, cambio de pisos, sanitarios, manchas importantes de humedad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0,819</w:t>
            </w:r>
          </w:p>
        </w:tc>
      </w:tr>
      <w:tr w:rsidR="005668F5" w:rsidRPr="00C900BA" w:rsidTr="00E925B0">
        <w:trPr>
          <w:trHeight w:val="900"/>
          <w:jc w:val="center"/>
        </w:trPr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3</w:t>
            </w:r>
          </w:p>
        </w:tc>
        <w:tc>
          <w:tcPr>
            <w:tcW w:w="0" w:type="auto"/>
            <w:noWrap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MALO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Se observa un deterioro significativo y resulta difícil su utilización y recuperación: Reparaciones grandes: rehacer mampostería, cambio total de instalaciones hidráulicas, sanitarias o eléctricas, daños en la cubierta, deterioro de la estructura</w:t>
            </w:r>
          </w:p>
        </w:tc>
        <w:tc>
          <w:tcPr>
            <w:tcW w:w="0" w:type="auto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Times New Roman"/>
                <w:lang w:val="es-ES" w:eastAsia="es-EC"/>
              </w:rPr>
              <w:t>0,474</w:t>
            </w:r>
          </w:p>
        </w:tc>
      </w:tr>
    </w:tbl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Pr="00C900BA" w:rsidRDefault="005668F5" w:rsidP="005668F5">
      <w:pPr>
        <w:pStyle w:val="Standard"/>
        <w:spacing w:line="276" w:lineRule="auto"/>
        <w:jc w:val="both"/>
        <w:rPr>
          <w:rFonts w:asciiTheme="majorHAnsi" w:hAnsiTheme="majorHAnsi" w:cs="Arial"/>
          <w:sz w:val="22"/>
          <w:szCs w:val="22"/>
        </w:rPr>
      </w:pPr>
    </w:p>
    <w:p w:rsidR="005668F5" w:rsidRPr="005668F5" w:rsidRDefault="005668F5" w:rsidP="005668F5">
      <w:pPr>
        <w:pStyle w:val="Ttulo3"/>
        <w:rPr>
          <w:rFonts w:eastAsia="Times New Roman"/>
          <w:color w:val="auto"/>
          <w:sz w:val="22"/>
          <w:szCs w:val="22"/>
          <w:lang w:val="es-ES" w:eastAsia="es-EC"/>
        </w:rPr>
      </w:pPr>
      <w:bookmarkStart w:id="64" w:name="_Toc443638913"/>
      <w:r w:rsidRPr="005668F5">
        <w:rPr>
          <w:rFonts w:eastAsia="Times New Roman"/>
          <w:color w:val="auto"/>
          <w:sz w:val="22"/>
          <w:szCs w:val="22"/>
          <w:lang w:val="es-ES" w:eastAsia="es-EC"/>
        </w:rPr>
        <w:t>1</w:t>
      </w:r>
      <w:r w:rsidR="006B798A">
        <w:rPr>
          <w:rFonts w:eastAsia="Times New Roman"/>
          <w:color w:val="auto"/>
          <w:sz w:val="22"/>
          <w:szCs w:val="22"/>
          <w:lang w:val="es-ES" w:eastAsia="es-EC"/>
        </w:rPr>
        <w:t>1</w:t>
      </w:r>
      <w:r w:rsidRPr="005668F5">
        <w:rPr>
          <w:rFonts w:eastAsia="Times New Roman"/>
          <w:color w:val="auto"/>
          <w:sz w:val="22"/>
          <w:szCs w:val="22"/>
          <w:lang w:val="es-ES" w:eastAsia="es-EC"/>
        </w:rPr>
        <w:t>.4.3. Factor de depreciación</w:t>
      </w:r>
      <w:bookmarkEnd w:id="64"/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Pr="00C900BA" w:rsidRDefault="00F74AE2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>
        <w:rPr>
          <w:rFonts w:asciiTheme="majorHAnsi" w:hAnsiTheme="majorHAnsi" w:cs="Arial"/>
          <w:sz w:val="22"/>
          <w:szCs w:val="22"/>
          <w:lang w:val="es-MX"/>
        </w:rPr>
        <w:t>La depreciación se calculó</w:t>
      </w:r>
      <w:r w:rsidR="005668F5" w:rsidRPr="00C900BA">
        <w:rPr>
          <w:rFonts w:asciiTheme="majorHAnsi" w:hAnsiTheme="majorHAnsi" w:cs="Arial"/>
          <w:sz w:val="22"/>
          <w:szCs w:val="22"/>
          <w:lang w:val="es-MX"/>
        </w:rPr>
        <w:t xml:space="preserve"> aplicando el método de Ross determinado en función de la antigüedad y su vida útil estimada para cada material predominante empleado en la es</w:t>
      </w:r>
      <w:r>
        <w:rPr>
          <w:rFonts w:asciiTheme="majorHAnsi" w:hAnsiTheme="majorHAnsi" w:cs="Arial"/>
          <w:sz w:val="22"/>
          <w:szCs w:val="22"/>
          <w:lang w:val="es-MX"/>
        </w:rPr>
        <w:t>tructura; además, se consideró</w:t>
      </w:r>
      <w:r w:rsidR="005668F5" w:rsidRPr="00C900BA">
        <w:rPr>
          <w:rFonts w:asciiTheme="majorHAnsi" w:hAnsiTheme="majorHAnsi" w:cs="Arial"/>
          <w:sz w:val="22"/>
          <w:szCs w:val="22"/>
          <w:lang w:val="es-MX"/>
        </w:rPr>
        <w:t xml:space="preserve"> el factor de estado de conservación relacionado con el mantenimiento de la edificación. Para obtener el factor total de depreciación se </w:t>
      </w:r>
      <w:r>
        <w:rPr>
          <w:rFonts w:asciiTheme="majorHAnsi" w:hAnsiTheme="majorHAnsi" w:cs="Arial"/>
          <w:sz w:val="22"/>
          <w:szCs w:val="22"/>
          <w:lang w:val="es-MX"/>
        </w:rPr>
        <w:t xml:space="preserve">utilizó </w:t>
      </w:r>
      <w:r w:rsidR="005668F5" w:rsidRPr="00C900BA">
        <w:rPr>
          <w:rFonts w:asciiTheme="majorHAnsi" w:hAnsiTheme="majorHAnsi" w:cs="Arial"/>
          <w:sz w:val="22"/>
          <w:szCs w:val="22"/>
          <w:lang w:val="es-MX"/>
        </w:rPr>
        <w:t>la siguiente fórmula:</w:t>
      </w:r>
    </w:p>
    <w:p w:rsidR="005668F5" w:rsidRPr="00C900BA" w:rsidRDefault="005668F5" w:rsidP="005668F5">
      <w:pPr>
        <w:pStyle w:val="Standard"/>
        <w:spacing w:line="276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Pr="00C900BA" w:rsidRDefault="005668F5" w:rsidP="005668F5">
      <w:pPr>
        <w:pStyle w:val="Standard"/>
        <w:jc w:val="center"/>
        <w:rPr>
          <w:rFonts w:asciiTheme="majorHAnsi" w:hAnsiTheme="majorHAnsi" w:cs="Cambria Math"/>
          <w:sz w:val="22"/>
          <w:szCs w:val="22"/>
        </w:rPr>
      </w:pPr>
      <w:r w:rsidRPr="00C900BA">
        <w:rPr>
          <w:rFonts w:ascii="Cambria Math" w:hAnsi="Cambria Math" w:cs="Cambria Math"/>
          <w:sz w:val="22"/>
          <w:szCs w:val="22"/>
        </w:rPr>
        <w:lastRenderedPageBreak/>
        <w:t>𝑓𝑑</w:t>
      </w:r>
      <w:r w:rsidRPr="00C900BA">
        <w:rPr>
          <w:rFonts w:asciiTheme="majorHAnsi" w:hAnsiTheme="majorHAnsi" w:cs="Arial"/>
          <w:sz w:val="22"/>
          <w:szCs w:val="22"/>
        </w:rPr>
        <w:t>=[1−((</w:t>
      </w:r>
      <w:r w:rsidRPr="00C900BA">
        <w:rPr>
          <w:rFonts w:ascii="Cambria Math" w:hAnsi="Cambria Math" w:cs="Cambria Math"/>
          <w:sz w:val="22"/>
          <w:szCs w:val="22"/>
        </w:rPr>
        <w:t>𝐸</w:t>
      </w:r>
      <w:r w:rsidRPr="00C900BA">
        <w:rPr>
          <w:rFonts w:asciiTheme="majorHAnsi" w:hAnsiTheme="majorHAnsi" w:cs="Cambria Math"/>
          <w:sz w:val="22"/>
          <w:szCs w:val="22"/>
        </w:rPr>
        <w:t>/</w:t>
      </w:r>
      <w:proofErr w:type="spellStart"/>
      <w:r w:rsidRPr="00C900BA">
        <w:rPr>
          <w:rFonts w:asciiTheme="majorHAnsi" w:hAnsiTheme="majorHAnsi" w:cs="Cambria Math"/>
          <w:sz w:val="22"/>
          <w:szCs w:val="22"/>
        </w:rPr>
        <w:t>Vt</w:t>
      </w:r>
      <w:proofErr w:type="spellEnd"/>
      <w:r w:rsidRPr="00C900BA">
        <w:rPr>
          <w:rFonts w:asciiTheme="majorHAnsi" w:hAnsiTheme="majorHAnsi" w:cs="Arial"/>
          <w:sz w:val="22"/>
          <w:szCs w:val="22"/>
        </w:rPr>
        <w:t>)+(</w:t>
      </w:r>
      <w:r w:rsidRPr="00C900BA">
        <w:rPr>
          <w:rFonts w:ascii="Cambria Math" w:hAnsi="Cambria Math" w:cs="Cambria Math"/>
          <w:sz w:val="22"/>
          <w:szCs w:val="22"/>
        </w:rPr>
        <w:t>𝐸</w:t>
      </w:r>
      <w:r w:rsidRPr="00C900BA">
        <w:rPr>
          <w:rFonts w:asciiTheme="majorHAnsi" w:hAnsiTheme="majorHAnsi" w:cs="Cambria Math"/>
          <w:sz w:val="22"/>
          <w:szCs w:val="22"/>
        </w:rPr>
        <w:t>/</w:t>
      </w:r>
      <w:r w:rsidRPr="00C900BA">
        <w:rPr>
          <w:rFonts w:ascii="Cambria Math" w:hAnsi="Cambria Math" w:cs="Cambria Math"/>
          <w:sz w:val="22"/>
          <w:szCs w:val="22"/>
        </w:rPr>
        <w:t>𝑉𝑡</w:t>
      </w:r>
      <w:r w:rsidRPr="00C900BA">
        <w:rPr>
          <w:rFonts w:asciiTheme="majorHAnsi" w:hAnsiTheme="majorHAnsi" w:cs="Arial"/>
          <w:sz w:val="22"/>
          <w:szCs w:val="22"/>
        </w:rPr>
        <w:t>)²)×0.50]×</w:t>
      </w:r>
      <w:r w:rsidRPr="00C900BA">
        <w:rPr>
          <w:rFonts w:ascii="Cambria Math" w:hAnsi="Cambria Math" w:cs="Cambria Math"/>
          <w:sz w:val="22"/>
          <w:szCs w:val="22"/>
        </w:rPr>
        <w:t>𝐶ℎ</w:t>
      </w:r>
    </w:p>
    <w:p w:rsidR="005668F5" w:rsidRPr="00C900BA" w:rsidRDefault="005668F5" w:rsidP="005668F5">
      <w:pPr>
        <w:pStyle w:val="Standard"/>
        <w:rPr>
          <w:rFonts w:asciiTheme="majorHAnsi" w:hAnsiTheme="majorHAnsi" w:cs="Arial"/>
          <w:sz w:val="22"/>
          <w:szCs w:val="22"/>
        </w:rPr>
      </w:pPr>
    </w:p>
    <w:p w:rsidR="005668F5" w:rsidRPr="00C900BA" w:rsidRDefault="005668F5" w:rsidP="005668F5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C900BA">
        <w:rPr>
          <w:rFonts w:asciiTheme="majorHAnsi" w:hAnsiTheme="majorHAnsi" w:cs="Arial"/>
          <w:sz w:val="22"/>
          <w:szCs w:val="22"/>
        </w:rPr>
        <w:t>Donde:</w:t>
      </w:r>
    </w:p>
    <w:p w:rsidR="005668F5" w:rsidRPr="00C900BA" w:rsidRDefault="005668F5" w:rsidP="005668F5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C900BA">
        <w:rPr>
          <w:rFonts w:ascii="Cambria Math" w:hAnsi="Cambria Math" w:cs="Cambria Math"/>
          <w:sz w:val="22"/>
          <w:szCs w:val="22"/>
        </w:rPr>
        <w:t>𝑓𝑑</w:t>
      </w:r>
      <w:r w:rsidRPr="00C900BA">
        <w:rPr>
          <w:rFonts w:asciiTheme="majorHAnsi" w:hAnsiTheme="majorHAnsi" w:cs="Arial"/>
          <w:sz w:val="22"/>
          <w:szCs w:val="22"/>
        </w:rPr>
        <w:t xml:space="preserve"> = Factor depreciación</w:t>
      </w:r>
    </w:p>
    <w:p w:rsidR="005668F5" w:rsidRPr="00C900BA" w:rsidRDefault="005668F5" w:rsidP="005668F5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C900BA">
        <w:rPr>
          <w:rFonts w:ascii="Cambria Math" w:hAnsi="Cambria Math" w:cs="Cambria Math"/>
          <w:sz w:val="22"/>
          <w:szCs w:val="22"/>
        </w:rPr>
        <w:t>𝐸</w:t>
      </w:r>
      <w:r w:rsidRPr="00C900BA">
        <w:rPr>
          <w:rFonts w:asciiTheme="majorHAnsi" w:hAnsiTheme="majorHAnsi" w:cs="Arial"/>
          <w:sz w:val="22"/>
          <w:szCs w:val="22"/>
        </w:rPr>
        <w:t xml:space="preserve"> = Edad de la estructura</w:t>
      </w:r>
    </w:p>
    <w:p w:rsidR="005668F5" w:rsidRPr="00C900BA" w:rsidRDefault="005668F5" w:rsidP="005668F5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C900BA">
        <w:rPr>
          <w:rFonts w:ascii="Cambria Math" w:hAnsi="Cambria Math" w:cs="Cambria Math"/>
          <w:sz w:val="22"/>
          <w:szCs w:val="22"/>
        </w:rPr>
        <w:t>𝑉𝑡</w:t>
      </w:r>
      <w:r w:rsidRPr="00C900BA">
        <w:rPr>
          <w:rFonts w:asciiTheme="majorHAnsi" w:hAnsiTheme="majorHAnsi" w:cs="Arial"/>
          <w:sz w:val="22"/>
          <w:szCs w:val="22"/>
        </w:rPr>
        <w:t xml:space="preserve"> = Vida útil del material predominante de la estructura</w:t>
      </w:r>
    </w:p>
    <w:p w:rsidR="005668F5" w:rsidRPr="00C900BA" w:rsidRDefault="005668F5" w:rsidP="005668F5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C900BA">
        <w:rPr>
          <w:rFonts w:ascii="Cambria Math" w:hAnsi="Cambria Math" w:cs="Cambria Math"/>
          <w:sz w:val="22"/>
          <w:szCs w:val="22"/>
        </w:rPr>
        <w:t>𝐶ℎ</w:t>
      </w:r>
      <w:r w:rsidRPr="00C900BA">
        <w:rPr>
          <w:rFonts w:asciiTheme="majorHAnsi" w:hAnsiTheme="majorHAnsi" w:cs="Arial"/>
          <w:sz w:val="22"/>
          <w:szCs w:val="22"/>
        </w:rPr>
        <w:t xml:space="preserve"> = Factor de estado de conservación de la estructura</w:t>
      </w:r>
    </w:p>
    <w:p w:rsidR="005668F5" w:rsidRPr="00C900BA" w:rsidRDefault="005668F5" w:rsidP="005668F5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</w:p>
    <w:p w:rsidR="005668F5" w:rsidRPr="00C900BA" w:rsidRDefault="00F74AE2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>
        <w:rPr>
          <w:rFonts w:asciiTheme="majorHAnsi" w:hAnsiTheme="majorHAnsi" w:cs="Arial"/>
          <w:sz w:val="22"/>
          <w:szCs w:val="22"/>
          <w:lang w:val="es-MX"/>
        </w:rPr>
        <w:t>Se aplicó</w:t>
      </w:r>
      <w:r w:rsidR="005668F5" w:rsidRPr="00C900BA">
        <w:rPr>
          <w:rFonts w:asciiTheme="majorHAnsi" w:hAnsiTheme="majorHAnsi" w:cs="Arial"/>
          <w:sz w:val="22"/>
          <w:szCs w:val="22"/>
          <w:lang w:val="es-MX"/>
        </w:rPr>
        <w:t xml:space="preserve"> la fórmula cuando la edad de la construcción sea menor al tiempo de vida útil, caso contrario se aplicará el valor del 40% del valor residual.</w:t>
      </w: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C900BA">
        <w:rPr>
          <w:rFonts w:asciiTheme="majorHAnsi" w:hAnsiTheme="majorHAnsi" w:cs="Arial"/>
          <w:sz w:val="22"/>
          <w:szCs w:val="22"/>
          <w:lang w:val="es-MX"/>
        </w:rPr>
        <w:t>El factor estado de conserva</w:t>
      </w:r>
      <w:r w:rsidR="00F74AE2">
        <w:rPr>
          <w:rFonts w:asciiTheme="majorHAnsi" w:hAnsiTheme="majorHAnsi" w:cs="Arial"/>
          <w:sz w:val="22"/>
          <w:szCs w:val="22"/>
          <w:lang w:val="es-MX"/>
        </w:rPr>
        <w:t>ción de construcción se calificó</w:t>
      </w:r>
      <w:r w:rsidRPr="00C900BA">
        <w:rPr>
          <w:rFonts w:asciiTheme="majorHAnsi" w:hAnsiTheme="majorHAnsi" w:cs="Arial"/>
          <w:sz w:val="22"/>
          <w:szCs w:val="22"/>
          <w:lang w:val="es-MX"/>
        </w:rPr>
        <w:t xml:space="preserve"> en función de la información ingresada de la Ficha Predial Rural de la siguiente manera:</w:t>
      </w:r>
    </w:p>
    <w:p w:rsidR="005668F5" w:rsidRPr="00C900BA" w:rsidRDefault="005668F5" w:rsidP="005668F5">
      <w:pPr>
        <w:pStyle w:val="Standard"/>
        <w:jc w:val="center"/>
        <w:rPr>
          <w:rFonts w:asciiTheme="majorHAnsi" w:hAnsiTheme="majorHAnsi" w:cs="Arial"/>
          <w:sz w:val="22"/>
          <w:szCs w:val="22"/>
        </w:rPr>
      </w:pPr>
    </w:p>
    <w:p w:rsidR="005668F5" w:rsidRPr="00C900BA" w:rsidRDefault="005668F5" w:rsidP="005668F5">
      <w:pPr>
        <w:pStyle w:val="Standard"/>
        <w:rPr>
          <w:rFonts w:asciiTheme="majorHAnsi" w:hAnsiTheme="majorHAnsi" w:cs="Arial"/>
          <w:bCs/>
          <w:sz w:val="22"/>
          <w:szCs w:val="22"/>
        </w:rPr>
      </w:pPr>
      <w:r w:rsidRPr="00C900BA">
        <w:rPr>
          <w:rFonts w:asciiTheme="majorHAnsi" w:hAnsiTheme="majorHAnsi" w:cs="Arial"/>
          <w:b/>
          <w:bCs/>
          <w:sz w:val="22"/>
          <w:szCs w:val="22"/>
        </w:rPr>
        <w:t xml:space="preserve"> </w:t>
      </w:r>
    </w:p>
    <w:p w:rsidR="005668F5" w:rsidRPr="00C900BA" w:rsidRDefault="005668F5" w:rsidP="005668F5">
      <w:pPr>
        <w:pStyle w:val="tablas"/>
      </w:pPr>
      <w:bookmarkStart w:id="65" w:name="_Toc444590893"/>
      <w:r w:rsidRPr="00C900BA">
        <w:t>Tabla 1</w:t>
      </w:r>
      <w:r w:rsidR="00A400EF">
        <w:t>7</w:t>
      </w:r>
      <w:r w:rsidRPr="00C900BA">
        <w:t xml:space="preserve">.- </w:t>
      </w:r>
      <w:r w:rsidRPr="00F74AE2">
        <w:rPr>
          <w:b w:val="0"/>
        </w:rPr>
        <w:t>Vida útil de los materiales predominantes en Estructura</w:t>
      </w:r>
      <w:bookmarkEnd w:id="65"/>
    </w:p>
    <w:p w:rsidR="005668F5" w:rsidRPr="00C900BA" w:rsidRDefault="005668F5" w:rsidP="005668F5">
      <w:pPr>
        <w:pStyle w:val="Standard"/>
        <w:rPr>
          <w:rFonts w:asciiTheme="majorHAnsi" w:hAnsiTheme="majorHAnsi" w:cs="Arial"/>
          <w:sz w:val="22"/>
          <w:szCs w:val="22"/>
        </w:rPr>
      </w:pPr>
    </w:p>
    <w:tbl>
      <w:tblPr>
        <w:tblW w:w="9180" w:type="dxa"/>
        <w:tblInd w:w="-1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0"/>
        <w:gridCol w:w="4679"/>
        <w:gridCol w:w="1071"/>
        <w:gridCol w:w="1008"/>
        <w:gridCol w:w="1292"/>
      </w:tblGrid>
      <w:tr w:rsidR="005668F5" w:rsidRPr="00C900BA" w:rsidTr="00E925B0">
        <w:trPr>
          <w:trHeight w:val="276"/>
        </w:trPr>
        <w:tc>
          <w:tcPr>
            <w:tcW w:w="91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  <w:t>VIDA UTIL (AÑOS)</w:t>
            </w:r>
          </w:p>
        </w:tc>
      </w:tr>
      <w:tr w:rsidR="005668F5" w:rsidRPr="00C900BA" w:rsidTr="00E925B0">
        <w:trPr>
          <w:trHeight w:val="276"/>
        </w:trPr>
        <w:tc>
          <w:tcPr>
            <w:tcW w:w="113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  <w:t>CODIGO</w:t>
            </w:r>
          </w:p>
        </w:tc>
        <w:tc>
          <w:tcPr>
            <w:tcW w:w="4679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  <w:t>ESTRUCTURA</w:t>
            </w:r>
          </w:p>
        </w:tc>
        <w:tc>
          <w:tcPr>
            <w:tcW w:w="2079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  <w:t>RANGO*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  <w:t>CANTONAL</w:t>
            </w:r>
          </w:p>
        </w:tc>
      </w:tr>
      <w:tr w:rsidR="005668F5" w:rsidRPr="00C900BA" w:rsidTr="00E925B0">
        <w:trPr>
          <w:trHeight w:val="528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  <w:t>MAXIMO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  <w:t>MINIMO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/>
                <w:b/>
                <w:bCs/>
                <w:sz w:val="22"/>
                <w:szCs w:val="22"/>
                <w:lang w:eastAsia="es-EC"/>
              </w:rPr>
            </w:pPr>
          </w:p>
        </w:tc>
      </w:tr>
      <w:tr w:rsidR="005668F5" w:rsidRPr="00C900BA" w:rsidTr="00E925B0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1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HORMIGON ARMADO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100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80</w:t>
            </w:r>
          </w:p>
        </w:tc>
      </w:tr>
      <w:tr w:rsidR="005668F5" w:rsidRPr="00C900BA" w:rsidTr="00E925B0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2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ACERO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100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80</w:t>
            </w:r>
          </w:p>
        </w:tc>
      </w:tr>
      <w:tr w:rsidR="005668F5" w:rsidRPr="00C900BA" w:rsidTr="00E925B0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3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ALUMINIO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80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60</w:t>
            </w:r>
          </w:p>
        </w:tc>
      </w:tr>
      <w:tr w:rsidR="005668F5" w:rsidRPr="00C900BA" w:rsidTr="00E925B0">
        <w:trPr>
          <w:trHeight w:val="528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4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 xml:space="preserve">MADERA </w:t>
            </w:r>
            <w:r w:rsidRPr="00C900BA"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  <w:t>OPCION 2</w:t>
            </w: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 xml:space="preserve"> (QUE NO RECIBA TRATAMIENTO PERÍODICO)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25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15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20</w:t>
            </w:r>
          </w:p>
        </w:tc>
      </w:tr>
      <w:tr w:rsidR="005668F5" w:rsidRPr="00C900BA" w:rsidTr="00E925B0">
        <w:trPr>
          <w:trHeight w:val="33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5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PAREDES SOPORTANTES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50</w:t>
            </w:r>
          </w:p>
        </w:tc>
      </w:tr>
      <w:tr w:rsidR="005668F5" w:rsidRPr="00C900BA" w:rsidTr="00E925B0">
        <w:trPr>
          <w:trHeight w:val="528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6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 xml:space="preserve">MADERA </w:t>
            </w:r>
            <w:r w:rsidRPr="00C900BA">
              <w:rPr>
                <w:rFonts w:asciiTheme="majorHAnsi" w:hAnsiTheme="majorHAnsi" w:cs="Arial"/>
                <w:b/>
                <w:bCs/>
                <w:sz w:val="22"/>
                <w:szCs w:val="22"/>
                <w:lang w:eastAsia="es-EC"/>
              </w:rPr>
              <w:t>OPCION 1</w:t>
            </w: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 xml:space="preserve"> (QUE RECIBA TRATAMIENTO PERÍODICO)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50</w:t>
            </w:r>
          </w:p>
        </w:tc>
      </w:tr>
      <w:tr w:rsidR="005668F5" w:rsidRPr="00C900BA" w:rsidTr="00E925B0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9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OTRO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50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/>
                <w:sz w:val="22"/>
                <w:szCs w:val="22"/>
                <w:lang w:eastAsia="es-EC"/>
              </w:rPr>
              <w:t>30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 w:cs="Arial"/>
                <w:sz w:val="22"/>
                <w:szCs w:val="22"/>
                <w:lang w:eastAsia="es-EC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  <w:lang w:eastAsia="es-EC"/>
              </w:rPr>
              <w:t>40</w:t>
            </w:r>
          </w:p>
        </w:tc>
      </w:tr>
    </w:tbl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Default="005668F5" w:rsidP="005668F5">
      <w:pPr>
        <w:spacing w:after="0"/>
        <w:ind w:left="708" w:firstLine="708"/>
        <w:jc w:val="both"/>
        <w:rPr>
          <w:rFonts w:asciiTheme="majorHAnsi" w:eastAsia="Times New Roman" w:hAnsiTheme="majorHAnsi" w:cs="Times New Roman"/>
          <w:b/>
          <w:lang w:val="es-ES" w:eastAsia="es-EC"/>
        </w:rPr>
      </w:pPr>
    </w:p>
    <w:p w:rsidR="005668F5" w:rsidRDefault="005668F5" w:rsidP="005668F5">
      <w:pPr>
        <w:spacing w:after="0"/>
        <w:ind w:left="708" w:firstLine="708"/>
        <w:jc w:val="both"/>
        <w:rPr>
          <w:rFonts w:asciiTheme="majorHAnsi" w:eastAsia="Times New Roman" w:hAnsiTheme="majorHAnsi" w:cs="Times New Roman"/>
          <w:b/>
          <w:lang w:val="es-ES" w:eastAsia="es-EC"/>
        </w:rPr>
      </w:pPr>
    </w:p>
    <w:p w:rsidR="005668F5" w:rsidRPr="005668F5" w:rsidRDefault="005668F5" w:rsidP="005668F5">
      <w:pPr>
        <w:pStyle w:val="Ttulo3"/>
        <w:rPr>
          <w:rFonts w:eastAsia="Times New Roman"/>
          <w:color w:val="auto"/>
          <w:sz w:val="22"/>
          <w:szCs w:val="22"/>
          <w:lang w:val="es-ES" w:eastAsia="es-EC"/>
        </w:rPr>
      </w:pPr>
      <w:bookmarkStart w:id="66" w:name="_Toc443638914"/>
      <w:r>
        <w:rPr>
          <w:rFonts w:eastAsia="Times New Roman"/>
          <w:color w:val="auto"/>
          <w:sz w:val="22"/>
          <w:szCs w:val="22"/>
          <w:lang w:val="es-ES" w:eastAsia="es-EC"/>
        </w:rPr>
        <w:t>1</w:t>
      </w:r>
      <w:r w:rsidR="006B798A">
        <w:rPr>
          <w:rFonts w:eastAsia="Times New Roman"/>
          <w:color w:val="auto"/>
          <w:sz w:val="22"/>
          <w:szCs w:val="22"/>
          <w:lang w:val="es-ES" w:eastAsia="es-EC"/>
        </w:rPr>
        <w:t>1</w:t>
      </w:r>
      <w:r>
        <w:rPr>
          <w:rFonts w:eastAsia="Times New Roman"/>
          <w:color w:val="auto"/>
          <w:sz w:val="22"/>
          <w:szCs w:val="22"/>
          <w:lang w:val="es-ES" w:eastAsia="es-EC"/>
        </w:rPr>
        <w:t>.4.4.</w:t>
      </w:r>
      <w:r w:rsidRPr="005668F5">
        <w:rPr>
          <w:rFonts w:eastAsia="Times New Roman"/>
          <w:color w:val="auto"/>
          <w:sz w:val="22"/>
          <w:szCs w:val="22"/>
          <w:lang w:val="es-ES" w:eastAsia="es-EC"/>
        </w:rPr>
        <w:t xml:space="preserve"> Costos Indirectos</w:t>
      </w:r>
      <w:bookmarkEnd w:id="66"/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C900BA">
        <w:rPr>
          <w:rFonts w:asciiTheme="majorHAnsi" w:hAnsiTheme="majorHAnsi" w:cs="Arial"/>
          <w:sz w:val="22"/>
          <w:szCs w:val="22"/>
          <w:lang w:val="es-MX"/>
        </w:rPr>
        <w:t xml:space="preserve">El tipo de acabado de los materiales predominantes se </w:t>
      </w:r>
      <w:proofErr w:type="gramStart"/>
      <w:r w:rsidRPr="00C900BA">
        <w:rPr>
          <w:rFonts w:asciiTheme="majorHAnsi" w:hAnsiTheme="majorHAnsi" w:cs="Arial"/>
          <w:sz w:val="22"/>
          <w:szCs w:val="22"/>
          <w:lang w:val="es-MX"/>
        </w:rPr>
        <w:t>determina</w:t>
      </w:r>
      <w:r w:rsidR="00F74AE2">
        <w:rPr>
          <w:rFonts w:asciiTheme="majorHAnsi" w:hAnsiTheme="majorHAnsi" w:cs="Arial"/>
          <w:sz w:val="22"/>
          <w:szCs w:val="22"/>
          <w:lang w:val="es-MX"/>
        </w:rPr>
        <w:t>ron</w:t>
      </w:r>
      <w:proofErr w:type="gramEnd"/>
      <w:r w:rsidRPr="00C900BA">
        <w:rPr>
          <w:rFonts w:asciiTheme="majorHAnsi" w:hAnsiTheme="majorHAnsi" w:cs="Arial"/>
          <w:sz w:val="22"/>
          <w:szCs w:val="22"/>
          <w:lang w:val="es-MX"/>
        </w:rPr>
        <w:t xml:space="preserve"> con los costos </w:t>
      </w:r>
      <w:r w:rsidRPr="00C900BA">
        <w:rPr>
          <w:rFonts w:asciiTheme="majorHAnsi" w:hAnsiTheme="majorHAnsi" w:cs="Arial"/>
          <w:sz w:val="22"/>
          <w:szCs w:val="22"/>
          <w:lang w:val="es-MX"/>
        </w:rPr>
        <w:lastRenderedPageBreak/>
        <w:t>indirectos que se aplica en el análisis de precios unitarios, como constan a continuación:</w:t>
      </w: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Pr="00C900BA" w:rsidRDefault="005668F5" w:rsidP="005668F5">
      <w:pPr>
        <w:pStyle w:val="tablas"/>
      </w:pPr>
      <w:bookmarkStart w:id="67" w:name="_Toc444590894"/>
      <w:r w:rsidRPr="00C900BA">
        <w:t xml:space="preserve">Tabla </w:t>
      </w:r>
      <w:r w:rsidR="00A400EF">
        <w:t>18</w:t>
      </w:r>
      <w:r w:rsidRPr="00C900BA">
        <w:t xml:space="preserve">.- </w:t>
      </w:r>
      <w:r w:rsidRPr="00F74AE2">
        <w:rPr>
          <w:b w:val="0"/>
        </w:rPr>
        <w:t>Factor costos indirectos aplicado a las construcciones</w:t>
      </w:r>
      <w:bookmarkEnd w:id="67"/>
    </w:p>
    <w:p w:rsidR="005668F5" w:rsidRPr="00C900BA" w:rsidRDefault="005668F5" w:rsidP="005668F5">
      <w:pPr>
        <w:pStyle w:val="Sinespaciado"/>
        <w:jc w:val="center"/>
        <w:rPr>
          <w:rFonts w:asciiTheme="majorHAnsi" w:hAnsiTheme="majorHAnsi" w:cs="Times New Roman"/>
          <w:lang w:val="es-ES"/>
        </w:rPr>
      </w:pPr>
    </w:p>
    <w:tbl>
      <w:tblPr>
        <w:tblW w:w="4087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7"/>
        <w:gridCol w:w="2235"/>
        <w:gridCol w:w="1045"/>
      </w:tblGrid>
      <w:tr w:rsidR="005668F5" w:rsidRPr="00C900BA" w:rsidTr="00E925B0">
        <w:trPr>
          <w:trHeight w:val="312"/>
          <w:jc w:val="center"/>
        </w:trPr>
        <w:tc>
          <w:tcPr>
            <w:tcW w:w="40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eastAsia="es-EC"/>
              </w:rPr>
              <w:t>COSTO INDIRECTO (CI)</w:t>
            </w:r>
          </w:p>
        </w:tc>
      </w:tr>
      <w:tr w:rsidR="005668F5" w:rsidRPr="00C900BA" w:rsidTr="00E925B0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eastAsia="es-EC"/>
              </w:rPr>
              <w:t>CODIGO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eastAsia="es-EC"/>
              </w:rPr>
              <w:t>ACABADO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eastAsia="es-EC"/>
              </w:rPr>
              <w:t>VALOR (CI)</w:t>
            </w:r>
          </w:p>
        </w:tc>
      </w:tr>
      <w:tr w:rsidR="005668F5" w:rsidRPr="00C900BA" w:rsidTr="00E925B0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1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TRADICIONAL - BASICO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0,1</w:t>
            </w:r>
          </w:p>
        </w:tc>
      </w:tr>
      <w:tr w:rsidR="005668F5" w:rsidRPr="00C900BA" w:rsidTr="00E925B0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2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ECONOMICO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0.15</w:t>
            </w:r>
          </w:p>
        </w:tc>
      </w:tr>
      <w:tr w:rsidR="005668F5" w:rsidRPr="00C900BA" w:rsidTr="00E925B0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3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BUENO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0.20</w:t>
            </w:r>
          </w:p>
        </w:tc>
      </w:tr>
      <w:tr w:rsidR="005668F5" w:rsidRPr="00C900BA" w:rsidTr="00E925B0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4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LUJO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Times New Roman"/>
                <w:iCs/>
                <w:color w:val="000000"/>
                <w:sz w:val="22"/>
                <w:szCs w:val="22"/>
                <w:lang w:eastAsia="es-EC"/>
              </w:rPr>
              <w:t>0.25</w:t>
            </w:r>
          </w:p>
        </w:tc>
      </w:tr>
    </w:tbl>
    <w:p w:rsidR="005668F5" w:rsidRPr="00C900BA" w:rsidRDefault="005668F5" w:rsidP="005668F5">
      <w:pPr>
        <w:pStyle w:val="Sinespaciado"/>
        <w:spacing w:line="276" w:lineRule="auto"/>
        <w:jc w:val="both"/>
        <w:rPr>
          <w:rFonts w:asciiTheme="majorHAnsi" w:hAnsiTheme="majorHAnsi"/>
          <w:lang w:val="es-EC"/>
        </w:rPr>
      </w:pPr>
    </w:p>
    <w:p w:rsidR="005668F5" w:rsidRPr="00C900BA" w:rsidRDefault="005668F5" w:rsidP="005668F5">
      <w:pPr>
        <w:pStyle w:val="Sinespaciado"/>
        <w:spacing w:line="276" w:lineRule="auto"/>
        <w:jc w:val="both"/>
        <w:rPr>
          <w:rFonts w:asciiTheme="majorHAnsi" w:hAnsiTheme="majorHAnsi"/>
          <w:lang w:val="es-EC"/>
        </w:rPr>
      </w:pP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C900BA">
        <w:rPr>
          <w:rFonts w:asciiTheme="majorHAnsi" w:hAnsiTheme="majorHAnsi" w:cs="Arial"/>
          <w:sz w:val="22"/>
          <w:szCs w:val="22"/>
          <w:lang w:val="es-MX"/>
        </w:rPr>
        <w:t>Los acabados generales de la construcción son determinados por la sumatoria del valor de la estructura, pared y cubierta, multiplicados por un factor que está relacionado con la cantidad y calidad de los acabados que se encuentran dentro de la construcción.</w:t>
      </w: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668F5" w:rsidRPr="00C900BA" w:rsidRDefault="005668F5" w:rsidP="005668F5">
      <w:pPr>
        <w:pStyle w:val="tablas"/>
      </w:pPr>
      <w:bookmarkStart w:id="68" w:name="_Toc444590895"/>
      <w:r w:rsidRPr="00C900BA">
        <w:t xml:space="preserve">Tabla </w:t>
      </w:r>
      <w:r w:rsidR="00A400EF">
        <w:t>19</w:t>
      </w:r>
      <w:r w:rsidRPr="00C900BA">
        <w:t xml:space="preserve">.- </w:t>
      </w:r>
      <w:r w:rsidRPr="00F74AE2">
        <w:rPr>
          <w:b w:val="0"/>
        </w:rPr>
        <w:t>Factor para determinar el costo de acabados</w:t>
      </w:r>
      <w:bookmarkEnd w:id="68"/>
    </w:p>
    <w:p w:rsidR="005668F5" w:rsidRPr="00C900BA" w:rsidRDefault="005668F5" w:rsidP="005668F5">
      <w:pPr>
        <w:pStyle w:val="tablas"/>
        <w:rPr>
          <w:rFonts w:cs="Arial"/>
          <w:lang w:val="es-MX"/>
        </w:rPr>
      </w:pPr>
    </w:p>
    <w:tbl>
      <w:tblPr>
        <w:tblW w:w="6935" w:type="dxa"/>
        <w:tblInd w:w="9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26"/>
        <w:gridCol w:w="3965"/>
        <w:gridCol w:w="1744"/>
      </w:tblGrid>
      <w:tr w:rsidR="005668F5" w:rsidRPr="00C900BA" w:rsidTr="00E925B0">
        <w:tc>
          <w:tcPr>
            <w:tcW w:w="1226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b/>
                <w:sz w:val="22"/>
                <w:szCs w:val="22"/>
              </w:rPr>
              <w:t>CÓDIGO</w:t>
            </w:r>
          </w:p>
        </w:tc>
        <w:tc>
          <w:tcPr>
            <w:tcW w:w="3965" w:type="dxa"/>
            <w:tcBorders>
              <w:top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b/>
                <w:sz w:val="22"/>
                <w:szCs w:val="22"/>
              </w:rPr>
              <w:t>ACABADO</w:t>
            </w:r>
          </w:p>
        </w:tc>
        <w:tc>
          <w:tcPr>
            <w:tcW w:w="1744" w:type="dxa"/>
            <w:tcBorders>
              <w:top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jc w:val="center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b/>
                <w:sz w:val="22"/>
                <w:szCs w:val="22"/>
              </w:rPr>
              <w:t>FACTOR</w:t>
            </w:r>
          </w:p>
        </w:tc>
      </w:tr>
      <w:tr w:rsidR="005668F5" w:rsidRPr="00C900BA" w:rsidTr="00E925B0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1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Factor Acabado Básico-Tradicional       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0.19</w:t>
            </w:r>
          </w:p>
        </w:tc>
      </w:tr>
      <w:tr w:rsidR="005668F5" w:rsidRPr="00C900BA" w:rsidTr="00E925B0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2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Factor Acabado Económico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0.35</w:t>
            </w:r>
          </w:p>
        </w:tc>
      </w:tr>
      <w:tr w:rsidR="005668F5" w:rsidRPr="00C900BA" w:rsidTr="00E925B0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3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Factor Acabado Bueno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0.46</w:t>
            </w:r>
          </w:p>
        </w:tc>
      </w:tr>
      <w:tr w:rsidR="005668F5" w:rsidRPr="00C900BA" w:rsidTr="00E925B0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4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Factor Acabado Lujo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668F5" w:rsidRPr="00C900BA" w:rsidRDefault="005668F5" w:rsidP="00E925B0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sz w:val="22"/>
                <w:szCs w:val="22"/>
              </w:rPr>
            </w:pPr>
            <w:r w:rsidRPr="00C900BA">
              <w:rPr>
                <w:rFonts w:asciiTheme="majorHAnsi" w:hAnsiTheme="majorHAnsi" w:cs="Arial"/>
                <w:sz w:val="22"/>
                <w:szCs w:val="22"/>
              </w:rPr>
              <w:t>0.55</w:t>
            </w:r>
          </w:p>
        </w:tc>
      </w:tr>
    </w:tbl>
    <w:p w:rsidR="005668F5" w:rsidRPr="00C900BA" w:rsidRDefault="005668F5" w:rsidP="005668F5">
      <w:pPr>
        <w:pStyle w:val="Standard"/>
        <w:spacing w:line="276" w:lineRule="auto"/>
        <w:jc w:val="both"/>
        <w:rPr>
          <w:rFonts w:asciiTheme="majorHAnsi" w:hAnsiTheme="majorHAnsi" w:cs="Arial"/>
          <w:sz w:val="22"/>
          <w:szCs w:val="22"/>
        </w:rPr>
      </w:pPr>
    </w:p>
    <w:p w:rsidR="005668F5" w:rsidRPr="005668F5" w:rsidRDefault="005668F5" w:rsidP="005668F5">
      <w:pPr>
        <w:pStyle w:val="Ttulo1"/>
      </w:pPr>
      <w:bookmarkStart w:id="69" w:name="_Toc443638915"/>
      <w:r w:rsidRPr="005668F5">
        <w:t>1</w:t>
      </w:r>
      <w:r w:rsidR="006B798A">
        <w:t>2</w:t>
      </w:r>
      <w:r w:rsidRPr="005668F5">
        <w:t>. VALORACIÓN DE MEJORAS</w:t>
      </w:r>
      <w:bookmarkEnd w:id="69"/>
    </w:p>
    <w:p w:rsidR="005668F5" w:rsidRPr="00C900BA" w:rsidRDefault="005668F5" w:rsidP="005668F5">
      <w:pPr>
        <w:pStyle w:val="Sinespaciado"/>
        <w:spacing w:line="276" w:lineRule="auto"/>
        <w:ind w:left="360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5668F5" w:rsidRPr="00C900BA" w:rsidRDefault="005668F5" w:rsidP="005668F5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Pr="00C900BA" w:rsidRDefault="005668F5" w:rsidP="005668F5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C900BA">
        <w:rPr>
          <w:rFonts w:asciiTheme="majorHAnsi" w:hAnsiTheme="majorHAnsi" w:cstheme="majorHAnsi"/>
          <w:sz w:val="22"/>
          <w:szCs w:val="22"/>
          <w:lang w:val="es-EC"/>
        </w:rPr>
        <w:t>Son todas las construcciones instalaciones u obras de infraestructura que representan una inversión en el predio con el fin de mejorar sus niveles de seguridad, productividad, funcionalidad, aprovechamiento del espacio, intensificación e incorporación de valor agregado, etc.</w:t>
      </w:r>
    </w:p>
    <w:p w:rsidR="005668F5" w:rsidRDefault="005668F5" w:rsidP="005668F5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C900BA">
        <w:rPr>
          <w:rFonts w:asciiTheme="majorHAnsi" w:hAnsiTheme="majorHAnsi" w:cstheme="majorHAnsi"/>
          <w:sz w:val="22"/>
          <w:szCs w:val="22"/>
          <w:lang w:val="es-EC"/>
        </w:rPr>
        <w:t xml:space="preserve">El material predomínate a levantar es el de la estructura que soporta la mejora adherida a la edificación.  </w:t>
      </w:r>
    </w:p>
    <w:p w:rsidR="005668F5" w:rsidRPr="00C900BA" w:rsidRDefault="005668F5" w:rsidP="005668F5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Pr="00C900BA" w:rsidRDefault="005668F5" w:rsidP="005668F5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>El cantón tiene 62</w:t>
      </w:r>
      <w:r w:rsidRPr="00C900BA">
        <w:rPr>
          <w:rFonts w:asciiTheme="majorHAnsi" w:hAnsiTheme="majorHAnsi" w:cstheme="majorHAnsi"/>
          <w:sz w:val="22"/>
          <w:szCs w:val="22"/>
          <w:lang w:val="es-EC"/>
        </w:rPr>
        <w:t xml:space="preserve">  mejoras</w:t>
      </w:r>
    </w:p>
    <w:p w:rsidR="005668F5" w:rsidRPr="00C900BA" w:rsidRDefault="005668F5" w:rsidP="005668F5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bCs/>
          <w:sz w:val="22"/>
          <w:szCs w:val="22"/>
        </w:rPr>
      </w:pPr>
      <w:r w:rsidRPr="00C900BA">
        <w:rPr>
          <w:rFonts w:asciiTheme="majorHAnsi" w:hAnsiTheme="majorHAnsi" w:cs="Arial"/>
          <w:bCs/>
          <w:sz w:val="22"/>
          <w:szCs w:val="22"/>
        </w:rPr>
        <w:t>Las mejoras adheridas al predio son determinadas por el tipo de material que conforma la estructura que soporta la mejora o construcción.</w:t>
      </w:r>
    </w:p>
    <w:p w:rsidR="005668F5" w:rsidRPr="00C900BA" w:rsidRDefault="005668F5" w:rsidP="005668F5">
      <w:pPr>
        <w:pStyle w:val="Standard"/>
        <w:spacing w:line="360" w:lineRule="auto"/>
        <w:jc w:val="both"/>
        <w:rPr>
          <w:rFonts w:asciiTheme="majorHAnsi" w:hAnsiTheme="majorHAnsi" w:cs="Arial"/>
          <w:bCs/>
          <w:sz w:val="22"/>
          <w:szCs w:val="22"/>
        </w:rPr>
      </w:pPr>
    </w:p>
    <w:p w:rsidR="005668F5" w:rsidRPr="00F74AE2" w:rsidRDefault="005668F5" w:rsidP="005668F5">
      <w:pPr>
        <w:pStyle w:val="tablas"/>
        <w:rPr>
          <w:b w:val="0"/>
        </w:rPr>
      </w:pPr>
      <w:bookmarkStart w:id="70" w:name="_Toc444590896"/>
      <w:r w:rsidRPr="00C900BA">
        <w:t>Tabla 2</w:t>
      </w:r>
      <w:r w:rsidR="00A400EF">
        <w:t>0</w:t>
      </w:r>
      <w:r w:rsidRPr="00C900BA">
        <w:t xml:space="preserve">.- </w:t>
      </w:r>
      <w:bookmarkStart w:id="71" w:name="_GoBack"/>
      <w:r w:rsidRPr="00F74AE2">
        <w:rPr>
          <w:b w:val="0"/>
        </w:rPr>
        <w:t>Materiales predominantes para valorar mejoras.</w:t>
      </w:r>
      <w:bookmarkEnd w:id="70"/>
    </w:p>
    <w:bookmarkEnd w:id="71"/>
    <w:p w:rsidR="005668F5" w:rsidRPr="00C900BA" w:rsidRDefault="005668F5" w:rsidP="005668F5">
      <w:pPr>
        <w:pStyle w:val="tablas"/>
      </w:pPr>
    </w:p>
    <w:tbl>
      <w:tblPr>
        <w:tblW w:w="8478" w:type="dxa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8"/>
        <w:gridCol w:w="1007"/>
        <w:gridCol w:w="789"/>
        <w:gridCol w:w="699"/>
        <w:gridCol w:w="570"/>
        <w:gridCol w:w="635"/>
        <w:gridCol w:w="526"/>
        <w:gridCol w:w="545"/>
        <w:gridCol w:w="866"/>
        <w:gridCol w:w="462"/>
        <w:gridCol w:w="699"/>
        <w:gridCol w:w="712"/>
      </w:tblGrid>
      <w:tr w:rsidR="005668F5" w:rsidRPr="00C900BA" w:rsidTr="00E925B0">
        <w:trPr>
          <w:trHeight w:val="324"/>
        </w:trPr>
        <w:tc>
          <w:tcPr>
            <w:tcW w:w="8478" w:type="dxa"/>
            <w:gridSpan w:val="12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5668F5" w:rsidRPr="00C900BA" w:rsidRDefault="005668F5" w:rsidP="00E925B0">
            <w:pPr>
              <w:jc w:val="both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16"/>
                <w:lang w:val="es-ES"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  <w:r w:rsidRPr="00C900BA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16"/>
                <w:lang w:val="es-ES" w:eastAsia="es-EC"/>
              </w:rPr>
              <w:t>MATERIAL PREDOMINATE PARA VALORAR MEJORAS</w:t>
            </w:r>
          </w:p>
        </w:tc>
      </w:tr>
      <w:tr w:rsidR="005668F5" w:rsidRPr="00C900BA" w:rsidTr="00E925B0">
        <w:trPr>
          <w:trHeight w:val="312"/>
        </w:trPr>
        <w:tc>
          <w:tcPr>
            <w:tcW w:w="968" w:type="dxa"/>
            <w:tcBorders>
              <w:top w:val="nil"/>
              <w:left w:val="single" w:sz="4" w:space="0" w:color="auto"/>
              <w:bottom w:val="nil"/>
              <w:right w:val="nil"/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10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MATERIAL</w:t>
            </w:r>
          </w:p>
        </w:tc>
        <w:tc>
          <w:tcPr>
            <w:tcW w:w="789" w:type="dxa"/>
            <w:vMerge w:val="restart"/>
            <w:tcBorders>
              <w:top w:val="nil"/>
              <w:left w:val="double" w:sz="6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HORMIGÓN X</w:t>
            </w:r>
          </w:p>
        </w:tc>
        <w:tc>
          <w:tcPr>
            <w:tcW w:w="699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LADRILLO O BLOQUE</w:t>
            </w:r>
          </w:p>
        </w:tc>
        <w:tc>
          <w:tcPr>
            <w:tcW w:w="57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PIEDRA</w:t>
            </w:r>
          </w:p>
        </w:tc>
        <w:tc>
          <w:tcPr>
            <w:tcW w:w="635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MADERA</w:t>
            </w:r>
          </w:p>
        </w:tc>
        <w:tc>
          <w:tcPr>
            <w:tcW w:w="526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METAL</w:t>
            </w:r>
          </w:p>
        </w:tc>
        <w:tc>
          <w:tcPr>
            <w:tcW w:w="545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ADOBE O TAPIA</w:t>
            </w:r>
          </w:p>
        </w:tc>
        <w:tc>
          <w:tcPr>
            <w:tcW w:w="866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BAHAREQUE CAÑA REVESTIDA</w:t>
            </w:r>
          </w:p>
        </w:tc>
        <w:tc>
          <w:tcPr>
            <w:tcW w:w="462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CAÑA</w:t>
            </w:r>
          </w:p>
        </w:tc>
        <w:tc>
          <w:tcPr>
            <w:tcW w:w="699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ALUMINIO Y VIDRIO</w:t>
            </w:r>
          </w:p>
        </w:tc>
        <w:tc>
          <w:tcPr>
            <w:tcW w:w="712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668F5" w:rsidRPr="00C900BA" w:rsidRDefault="005668F5" w:rsidP="00E925B0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PLÁSTICO O LONA</w:t>
            </w:r>
          </w:p>
        </w:tc>
      </w:tr>
      <w:tr w:rsidR="005668F5" w:rsidRPr="00C900BA" w:rsidTr="00E925B0">
        <w:trPr>
          <w:trHeight w:val="312"/>
        </w:trPr>
        <w:tc>
          <w:tcPr>
            <w:tcW w:w="968" w:type="dxa"/>
            <w:tcBorders>
              <w:top w:val="nil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MEJORAS</w:t>
            </w:r>
          </w:p>
        </w:tc>
        <w:tc>
          <w:tcPr>
            <w:tcW w:w="1007" w:type="dxa"/>
            <w:tcBorders>
              <w:top w:val="nil"/>
              <w:left w:val="nil"/>
              <w:bottom w:val="double" w:sz="6" w:space="0" w:color="auto"/>
              <w:right w:val="nil"/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789" w:type="dxa"/>
            <w:vMerge/>
            <w:tcBorders>
              <w:top w:val="nil"/>
              <w:left w:val="double" w:sz="6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99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57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3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526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545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866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462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99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712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double" w:sz="6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>ESTABLO GANADO MAYOR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  <w:tr w:rsidR="005668F5" w:rsidRPr="00C900BA" w:rsidTr="00E925B0">
        <w:trPr>
          <w:trHeight w:val="300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ESTABLO GANADO MENOR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SALA DE ORDEÑO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GALPÓN AVÍCOLA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PISCÍNAS PISCÍCOLAS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ESTANQUE O RESERVORIO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INVERNADEROS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TENDALES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  <w:tr w:rsidR="005668F5" w:rsidRPr="00C900BA" w:rsidTr="00E925B0">
        <w:trPr>
          <w:trHeight w:val="312"/>
        </w:trPr>
        <w:tc>
          <w:tcPr>
            <w:tcW w:w="1975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668F5" w:rsidRPr="00C900BA" w:rsidRDefault="005668F5" w:rsidP="00E925B0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PLANTA DE POSCOSECHA</w:t>
            </w:r>
          </w:p>
        </w:tc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  <w:r w:rsidRPr="00C900BA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68F5" w:rsidRPr="00C900BA" w:rsidRDefault="005668F5" w:rsidP="00E925B0">
            <w:pPr>
              <w:jc w:val="center"/>
              <w:rPr>
                <w:rFonts w:asciiTheme="majorHAnsi" w:hAnsiTheme="majorHAnsi"/>
              </w:rPr>
            </w:pPr>
          </w:p>
        </w:tc>
      </w:tr>
    </w:tbl>
    <w:p w:rsidR="005668F5" w:rsidRPr="00C900BA" w:rsidRDefault="005668F5" w:rsidP="005668F5">
      <w:pPr>
        <w:pStyle w:val="Sinespaciado"/>
        <w:spacing w:line="276" w:lineRule="auto"/>
        <w:ind w:left="720" w:hanging="720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C900BA">
        <w:rPr>
          <w:rFonts w:asciiTheme="majorHAnsi" w:hAnsiTheme="majorHAnsi" w:cstheme="majorHAnsi"/>
          <w:sz w:val="22"/>
          <w:szCs w:val="22"/>
          <w:lang w:val="es-ES"/>
        </w:rPr>
        <w:br w:type="textWrapping" w:clear="all"/>
      </w:r>
    </w:p>
    <w:p w:rsidR="00FD70E0" w:rsidRPr="00C900BA" w:rsidRDefault="00FD70E0" w:rsidP="00FD70E0">
      <w:pPr>
        <w:pStyle w:val="Sinespaciado"/>
        <w:spacing w:line="276" w:lineRule="auto"/>
        <w:ind w:left="720" w:hanging="720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C900BA">
        <w:rPr>
          <w:rFonts w:asciiTheme="majorHAnsi" w:hAnsiTheme="majorHAnsi" w:cstheme="majorHAnsi"/>
          <w:sz w:val="22"/>
          <w:szCs w:val="22"/>
          <w:lang w:val="es-ES"/>
        </w:rPr>
        <w:br w:type="textWrapping" w:clear="all"/>
      </w:r>
    </w:p>
    <w:p w:rsidR="00141461" w:rsidRPr="00C54AF3" w:rsidRDefault="00141461" w:rsidP="00906644">
      <w:pPr>
        <w:spacing w:line="360" w:lineRule="auto"/>
        <w:rPr>
          <w:rFonts w:asciiTheme="majorHAnsi" w:hAnsiTheme="majorHAnsi"/>
          <w:lang w:val="es-ES"/>
        </w:rPr>
        <w:sectPr w:rsidR="00141461" w:rsidRPr="00C54AF3" w:rsidSect="00885C8D">
          <w:headerReference w:type="default" r:id="rId39"/>
          <w:footerReference w:type="default" r:id="rId40"/>
          <w:pgSz w:w="11900" w:h="16840"/>
          <w:pgMar w:top="1985" w:right="1701" w:bottom="1440" w:left="1814" w:header="510" w:footer="454" w:gutter="0"/>
          <w:cols w:space="708"/>
        </w:sectPr>
      </w:pPr>
    </w:p>
    <w:p w:rsidR="00374E55" w:rsidRDefault="00374E55" w:rsidP="00906644">
      <w:pPr>
        <w:spacing w:line="360" w:lineRule="auto"/>
        <w:rPr>
          <w:rFonts w:asciiTheme="majorHAnsi" w:hAnsiTheme="majorHAnsi"/>
          <w:b/>
          <w:lang w:val="es-ES"/>
        </w:rPr>
      </w:pPr>
    </w:p>
    <w:p w:rsidR="00374E55" w:rsidRDefault="00374E55" w:rsidP="00906644">
      <w:pPr>
        <w:spacing w:line="360" w:lineRule="auto"/>
        <w:rPr>
          <w:rFonts w:asciiTheme="majorHAnsi" w:hAnsiTheme="majorHAnsi"/>
          <w:b/>
          <w:lang w:val="es-ES"/>
        </w:rPr>
      </w:pPr>
    </w:p>
    <w:p w:rsidR="00374E55" w:rsidRDefault="00374E55" w:rsidP="00906644">
      <w:pPr>
        <w:spacing w:line="360" w:lineRule="auto"/>
        <w:rPr>
          <w:rFonts w:asciiTheme="majorHAnsi" w:hAnsiTheme="majorHAnsi"/>
          <w:b/>
          <w:lang w:val="es-ES"/>
        </w:rPr>
      </w:pPr>
    </w:p>
    <w:p w:rsidR="007914BD" w:rsidRPr="00374E55" w:rsidRDefault="007914BD" w:rsidP="00374E55">
      <w:pPr>
        <w:spacing w:line="360" w:lineRule="auto"/>
        <w:jc w:val="center"/>
        <w:rPr>
          <w:rFonts w:asciiTheme="majorHAnsi" w:hAnsiTheme="majorHAnsi"/>
          <w:lang w:val="es-ES"/>
        </w:rPr>
      </w:pPr>
    </w:p>
    <w:p w:rsidR="007914BD" w:rsidRPr="00C54AF3" w:rsidRDefault="007914BD" w:rsidP="00906644">
      <w:pPr>
        <w:spacing w:line="360" w:lineRule="auto"/>
        <w:rPr>
          <w:rFonts w:asciiTheme="majorHAnsi" w:hAnsiTheme="majorHAnsi"/>
          <w:lang w:val="es-ES"/>
        </w:rPr>
      </w:pPr>
    </w:p>
    <w:p w:rsidR="007914BD" w:rsidRPr="00C54AF3" w:rsidRDefault="007914BD" w:rsidP="00595FDD">
      <w:pPr>
        <w:spacing w:line="360" w:lineRule="auto"/>
        <w:jc w:val="center"/>
        <w:rPr>
          <w:rFonts w:asciiTheme="majorHAnsi" w:hAnsiTheme="majorHAnsi"/>
          <w:lang w:val="es-ES"/>
        </w:rPr>
      </w:pPr>
    </w:p>
    <w:p w:rsidR="007914BD" w:rsidRPr="00C54AF3" w:rsidRDefault="009E2700" w:rsidP="009E2700">
      <w:pPr>
        <w:tabs>
          <w:tab w:val="left" w:pos="4723"/>
        </w:tabs>
        <w:spacing w:line="360" w:lineRule="auto"/>
        <w:rPr>
          <w:rFonts w:asciiTheme="majorHAnsi" w:hAnsiTheme="majorHAnsi"/>
          <w:lang w:val="es-ES"/>
        </w:rPr>
      </w:pPr>
      <w:r w:rsidRPr="00C54AF3">
        <w:rPr>
          <w:rFonts w:asciiTheme="majorHAnsi" w:hAnsiTheme="majorHAnsi"/>
          <w:lang w:val="es-ES"/>
        </w:rPr>
        <w:tab/>
      </w:r>
    </w:p>
    <w:sectPr w:rsidR="007914BD" w:rsidRPr="00C54AF3" w:rsidSect="00141461">
      <w:headerReference w:type="default" r:id="rId41"/>
      <w:pgSz w:w="16840" w:h="11900" w:orient="landscape"/>
      <w:pgMar w:top="1814" w:right="1985" w:bottom="1701" w:left="1440" w:header="510" w:footer="454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7B0C" w:rsidRDefault="00C17B0C">
      <w:pPr>
        <w:spacing w:after="0"/>
      </w:pPr>
      <w:r>
        <w:separator/>
      </w:r>
    </w:p>
    <w:p w:rsidR="00C17B0C" w:rsidRDefault="00C17B0C"/>
  </w:endnote>
  <w:endnote w:type="continuationSeparator" w:id="0">
    <w:p w:rsidR="00C17B0C" w:rsidRDefault="00C17B0C">
      <w:pPr>
        <w:spacing w:after="0"/>
      </w:pPr>
      <w:r>
        <w:continuationSeparator/>
      </w:r>
    </w:p>
    <w:p w:rsidR="00C17B0C" w:rsidRDefault="00C17B0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altName w:val="MV Boli"/>
    <w:panose1 w:val="020F050202020403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95941073"/>
      <w:docPartObj>
        <w:docPartGallery w:val="Page Numbers (Bottom of Page)"/>
        <w:docPartUnique/>
      </w:docPartObj>
    </w:sdtPr>
    <w:sdtEndPr/>
    <w:sdtContent>
      <w:p w:rsidR="00165098" w:rsidRDefault="00165098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AED" w:rsidRPr="00491AED">
          <w:rPr>
            <w:noProof/>
            <w:lang w:val="es-ES"/>
          </w:rPr>
          <w:t>5</w:t>
        </w:r>
        <w:r>
          <w:fldChar w:fldCharType="end"/>
        </w:r>
      </w:p>
    </w:sdtContent>
  </w:sdt>
  <w:p w:rsidR="00165098" w:rsidRDefault="00165098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91932909"/>
      <w:docPartObj>
        <w:docPartGallery w:val="Page Numbers (Bottom of Page)"/>
        <w:docPartUnique/>
      </w:docPartObj>
    </w:sdtPr>
    <w:sdtEndPr/>
    <w:sdtContent>
      <w:p w:rsidR="00F62951" w:rsidRDefault="00F6295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AED" w:rsidRPr="00491AED">
          <w:rPr>
            <w:noProof/>
            <w:lang w:val="es-ES"/>
          </w:rPr>
          <w:t>18</w:t>
        </w:r>
        <w:r>
          <w:fldChar w:fldCharType="end"/>
        </w:r>
      </w:p>
    </w:sdtContent>
  </w:sdt>
  <w:p w:rsidR="00886723" w:rsidRDefault="00886723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32699873"/>
      <w:docPartObj>
        <w:docPartGallery w:val="Page Numbers (Bottom of Page)"/>
        <w:docPartUnique/>
      </w:docPartObj>
    </w:sdtPr>
    <w:sdtEndPr/>
    <w:sdtContent>
      <w:p w:rsidR="00F62951" w:rsidRDefault="00F6295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AED" w:rsidRPr="00491AED">
          <w:rPr>
            <w:noProof/>
            <w:lang w:val="es-ES"/>
          </w:rPr>
          <w:t>19</w:t>
        </w:r>
        <w:r>
          <w:fldChar w:fldCharType="end"/>
        </w:r>
      </w:p>
    </w:sdtContent>
  </w:sdt>
  <w:p w:rsidR="00886723" w:rsidRDefault="00886723">
    <w:pPr>
      <w:pStyle w:val="Piedepgin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03877906"/>
      <w:docPartObj>
        <w:docPartGallery w:val="Page Numbers (Bottom of Page)"/>
        <w:docPartUnique/>
      </w:docPartObj>
    </w:sdtPr>
    <w:sdtEndPr/>
    <w:sdtContent>
      <w:p w:rsidR="00F62951" w:rsidRDefault="00F6295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AED" w:rsidRPr="00491AED">
          <w:rPr>
            <w:noProof/>
            <w:lang w:val="es-ES"/>
          </w:rPr>
          <w:t>25</w:t>
        </w:r>
        <w:r>
          <w:fldChar w:fldCharType="end"/>
        </w:r>
      </w:p>
    </w:sdtContent>
  </w:sdt>
  <w:p w:rsidR="00886723" w:rsidRDefault="00886723">
    <w:pPr>
      <w:pStyle w:val="Piedepgina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39402536"/>
      <w:docPartObj>
        <w:docPartGallery w:val="Page Numbers (Bottom of Page)"/>
        <w:docPartUnique/>
      </w:docPartObj>
    </w:sdtPr>
    <w:sdtEndPr/>
    <w:sdtContent>
      <w:p w:rsidR="00F62951" w:rsidRDefault="00F6295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AED" w:rsidRPr="00491AED">
          <w:rPr>
            <w:noProof/>
            <w:lang w:val="es-ES"/>
          </w:rPr>
          <w:t>26</w:t>
        </w:r>
        <w:r>
          <w:fldChar w:fldCharType="end"/>
        </w:r>
      </w:p>
    </w:sdtContent>
  </w:sdt>
  <w:p w:rsidR="00886723" w:rsidRDefault="00886723">
    <w:pPr>
      <w:pStyle w:val="Piedepgina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3256595"/>
      <w:docPartObj>
        <w:docPartGallery w:val="Page Numbers (Bottom of Page)"/>
        <w:docPartUnique/>
      </w:docPartObj>
    </w:sdtPr>
    <w:sdtEndPr/>
    <w:sdtContent>
      <w:p w:rsidR="00F62951" w:rsidRDefault="00F6295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AED" w:rsidRPr="00491AED">
          <w:rPr>
            <w:noProof/>
            <w:lang w:val="es-ES"/>
          </w:rPr>
          <w:t>36</w:t>
        </w:r>
        <w:r>
          <w:fldChar w:fldCharType="end"/>
        </w:r>
      </w:p>
    </w:sdtContent>
  </w:sdt>
  <w:p w:rsidR="00886723" w:rsidRDefault="0088672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7B0C" w:rsidRDefault="00C17B0C">
      <w:pPr>
        <w:spacing w:after="0"/>
      </w:pPr>
      <w:r>
        <w:separator/>
      </w:r>
    </w:p>
    <w:p w:rsidR="00C17B0C" w:rsidRDefault="00C17B0C"/>
  </w:footnote>
  <w:footnote w:type="continuationSeparator" w:id="0">
    <w:p w:rsidR="00C17B0C" w:rsidRDefault="00C17B0C">
      <w:pPr>
        <w:spacing w:after="0"/>
      </w:pPr>
      <w:r>
        <w:continuationSeparator/>
      </w:r>
    </w:p>
    <w:p w:rsidR="00C17B0C" w:rsidRDefault="00C17B0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6723" w:rsidRDefault="00886723" w:rsidP="00886723">
    <w:pPr>
      <w:pStyle w:val="Encabezado"/>
      <w:jc w:val="center"/>
    </w:pPr>
  </w:p>
  <w:p w:rsidR="00886723" w:rsidRDefault="0088672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06F5" w:rsidRDefault="008406F5">
    <w:pPr>
      <w:pStyle w:val="Encabezado"/>
      <w:jc w:val="right"/>
    </w:pPr>
  </w:p>
  <w:p w:rsidR="00886723" w:rsidRDefault="00886723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6723" w:rsidRDefault="00C17B0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311.7pt;margin-top:-20.75pt;width:448.3pt;height:259.25pt;z-index:-251628544;mso-position-horizontal-relative:text;mso-position-vertical-relative:text">
          <v:imagedata r:id="rId1" o:title=""/>
        </v:shape>
        <o:OLEObject Type="Embed" ProgID="Photoshop.Image.13" ShapeID="_x0000_s2055" DrawAspect="Content" ObjectID="_1537342742" r:id="rId2">
          <o:FieldCodes>\s</o:FieldCodes>
        </o:OLEObject>
      </w:pict>
    </w:r>
    <w:r w:rsidR="00886723">
      <w:rPr>
        <w:noProof/>
        <w:lang w:val="es-EC" w:eastAsia="es-EC"/>
      </w:rPr>
      <w:drawing>
        <wp:anchor distT="0" distB="0" distL="114300" distR="114300" simplePos="0" relativeHeight="251686912" behindDoc="0" locked="0" layoutInCell="1" allowOverlap="1" wp14:anchorId="7CD570C1" wp14:editId="2353A070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10" name="Imagen 10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6723" w:rsidRDefault="00C17B0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49.6pt;margin-top:-20.75pt;width:448.3pt;height:259.25pt;z-index:-251622400;mso-position-horizontal-relative:text;mso-position-vertical-relative:text">
          <v:imagedata r:id="rId1" o:title=""/>
        </v:shape>
        <o:OLEObject Type="Embed" ProgID="Photoshop.Image.13" ShapeID="_x0000_s2056" DrawAspect="Content" ObjectID="_1537342743" r:id="rId2">
          <o:FieldCodes>\s</o:FieldCodes>
        </o:OLEObject>
      </w:pict>
    </w:r>
    <w:r w:rsidR="00886723">
      <w:rPr>
        <w:noProof/>
        <w:lang w:val="es-EC" w:eastAsia="es-EC"/>
      </w:rPr>
      <w:drawing>
        <wp:anchor distT="0" distB="0" distL="114300" distR="114300" simplePos="0" relativeHeight="251693056" behindDoc="0" locked="0" layoutInCell="1" allowOverlap="1" wp14:anchorId="5A3EBA22" wp14:editId="33779533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11" name="Imagen 11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86723">
      <w:rPr>
        <w:noProof/>
        <w:lang w:val="es-EC" w:eastAsia="es-EC"/>
      </w:rPr>
      <w:drawing>
        <wp:anchor distT="0" distB="0" distL="114300" distR="114300" simplePos="0" relativeHeight="251692032" behindDoc="1" locked="0" layoutInCell="1" allowOverlap="1" wp14:anchorId="0DA3A01E" wp14:editId="59426987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12" name="Imagen 12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6723" w:rsidRDefault="00C17B0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margin-left:306.9pt;margin-top:-33.2pt;width:448.3pt;height:259.25pt;z-index:-251616256;mso-position-horizontal-relative:text;mso-position-vertical-relative:text">
          <v:imagedata r:id="rId1" o:title=""/>
        </v:shape>
        <o:OLEObject Type="Embed" ProgID="Photoshop.Image.13" ShapeID="_x0000_s2057" DrawAspect="Content" ObjectID="_1537342744" r:id="rId2">
          <o:FieldCodes>\s</o:FieldCodes>
        </o:OLEObject>
      </w:pict>
    </w:r>
    <w:r w:rsidR="00886723">
      <w:rPr>
        <w:noProof/>
        <w:lang w:val="es-EC" w:eastAsia="es-EC"/>
      </w:rPr>
      <w:drawing>
        <wp:anchor distT="0" distB="0" distL="114300" distR="114300" simplePos="0" relativeHeight="251699200" behindDoc="0" locked="0" layoutInCell="1" allowOverlap="1" wp14:anchorId="63D73695" wp14:editId="5255EA77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13" name="Imagen 13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6723" w:rsidRDefault="00C17B0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8" type="#_x0000_t75" style="position:absolute;margin-left:49.6pt;margin-top:-20.75pt;width:448.3pt;height:259.25pt;z-index:-251610112;mso-position-horizontal-relative:text;mso-position-vertical-relative:text">
          <v:imagedata r:id="rId1" o:title=""/>
        </v:shape>
        <o:OLEObject Type="Embed" ProgID="Photoshop.Image.13" ShapeID="_x0000_s2058" DrawAspect="Content" ObjectID="_1537342745" r:id="rId2">
          <o:FieldCodes>\s</o:FieldCodes>
        </o:OLEObject>
      </w:pict>
    </w:r>
    <w:r w:rsidR="00886723">
      <w:rPr>
        <w:noProof/>
        <w:lang w:val="es-EC" w:eastAsia="es-EC"/>
      </w:rPr>
      <w:drawing>
        <wp:anchor distT="0" distB="0" distL="114300" distR="114300" simplePos="0" relativeHeight="251705344" behindDoc="0" locked="0" layoutInCell="1" allowOverlap="1" wp14:anchorId="09528FB8" wp14:editId="3F60460F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14" name="Imagen 14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86723">
      <w:rPr>
        <w:noProof/>
        <w:lang w:val="es-EC" w:eastAsia="es-EC"/>
      </w:rPr>
      <w:drawing>
        <wp:anchor distT="0" distB="0" distL="114300" distR="114300" simplePos="0" relativeHeight="251704320" behindDoc="1" locked="0" layoutInCell="1" allowOverlap="1" wp14:anchorId="6B6C9177" wp14:editId="3F1585F4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15" name="Imagen 15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6723" w:rsidRDefault="00C17B0C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319.3pt;margin-top:-26.45pt;width:448.3pt;height:259.25pt;z-index:-251603968;mso-position-horizontal-relative:text;mso-position-vertical-relative:text">
          <v:imagedata r:id="rId1" o:title=""/>
        </v:shape>
        <o:OLEObject Type="Embed" ProgID="Photoshop.Image.13" ShapeID="_x0000_s2059" DrawAspect="Content" ObjectID="_1537342746" r:id="rId2">
          <o:FieldCodes>\s</o:FieldCodes>
        </o:OLEObject>
      </w:pict>
    </w:r>
    <w:r w:rsidR="00886723">
      <w:rPr>
        <w:noProof/>
        <w:lang w:val="es-EC" w:eastAsia="es-EC"/>
      </w:rPr>
      <w:drawing>
        <wp:anchor distT="0" distB="0" distL="114300" distR="114300" simplePos="0" relativeHeight="251711488" behindDoc="0" locked="0" layoutInCell="1" allowOverlap="1" wp14:anchorId="37C0C812" wp14:editId="79C819A0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16" name="Imagen 16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86723" w:rsidRDefault="00886723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8747B"/>
    <w:multiLevelType w:val="hybridMultilevel"/>
    <w:tmpl w:val="DBEA29AC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AE77A9"/>
    <w:multiLevelType w:val="hybridMultilevel"/>
    <w:tmpl w:val="9F9E1B8E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454F2B"/>
    <w:multiLevelType w:val="multilevel"/>
    <w:tmpl w:val="5DA868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1C592FCD"/>
    <w:multiLevelType w:val="multilevel"/>
    <w:tmpl w:val="23863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EB9398E"/>
    <w:multiLevelType w:val="multilevel"/>
    <w:tmpl w:val="7280F830"/>
    <w:lvl w:ilvl="0">
      <w:start w:val="1"/>
      <w:numFmt w:val="decimal"/>
      <w:suff w:val="nothing"/>
      <w:lvlText w:val="CUADRO %1.-  "/>
      <w:lvlJc w:val="left"/>
      <w:pPr>
        <w:ind w:left="1080" w:hanging="1080"/>
      </w:pPr>
      <w:rPr>
        <w:rFonts w:ascii="Arial" w:hAnsi="Arial" w:hint="default"/>
        <w:b/>
        <w:i w:val="0"/>
        <w:sz w:val="24"/>
        <w:szCs w:val="20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b w:val="0"/>
        <w:i w:val="0"/>
        <w:sz w:val="20"/>
        <w:szCs w:val="2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">
    <w:nsid w:val="3CCA4939"/>
    <w:multiLevelType w:val="hybridMultilevel"/>
    <w:tmpl w:val="2460DA8A"/>
    <w:lvl w:ilvl="0" w:tplc="A1221D8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E1E5543"/>
    <w:multiLevelType w:val="hybridMultilevel"/>
    <w:tmpl w:val="53EABB3C"/>
    <w:lvl w:ilvl="0" w:tplc="3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371824"/>
    <w:multiLevelType w:val="hybridMultilevel"/>
    <w:tmpl w:val="C2F2494A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7E5FBB"/>
    <w:multiLevelType w:val="multilevel"/>
    <w:tmpl w:val="A0CAF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47A843CC"/>
    <w:multiLevelType w:val="multilevel"/>
    <w:tmpl w:val="BB788F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4F7F7B43"/>
    <w:multiLevelType w:val="hybridMultilevel"/>
    <w:tmpl w:val="15A4AD38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DEA1308"/>
    <w:multiLevelType w:val="hybridMultilevel"/>
    <w:tmpl w:val="B0342832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EC90D3A"/>
    <w:multiLevelType w:val="hybridMultilevel"/>
    <w:tmpl w:val="8940C788"/>
    <w:lvl w:ilvl="0" w:tplc="AC28EDA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FA628DB"/>
    <w:multiLevelType w:val="multilevel"/>
    <w:tmpl w:val="3FAC06C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>
    <w:nsid w:val="627F7902"/>
    <w:multiLevelType w:val="multilevel"/>
    <w:tmpl w:val="4CB637B0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65182026"/>
    <w:multiLevelType w:val="hybridMultilevel"/>
    <w:tmpl w:val="2B82A9EC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9DF4F95"/>
    <w:multiLevelType w:val="multilevel"/>
    <w:tmpl w:val="9E28F1E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>
    <w:nsid w:val="6CAA14F2"/>
    <w:multiLevelType w:val="hybridMultilevel"/>
    <w:tmpl w:val="80944090"/>
    <w:lvl w:ilvl="0" w:tplc="EB829206">
      <w:numFmt w:val="bullet"/>
      <w:lvlText w:val="-"/>
      <w:lvlJc w:val="left"/>
      <w:pPr>
        <w:ind w:left="720" w:hanging="360"/>
      </w:pPr>
      <w:rPr>
        <w:rFonts w:ascii="Cambria" w:eastAsiaTheme="minorHAnsi" w:hAnsi="Cambria" w:cs="Cambria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03E37E4"/>
    <w:multiLevelType w:val="hybridMultilevel"/>
    <w:tmpl w:val="6406C044"/>
    <w:lvl w:ilvl="0" w:tplc="E70403EA">
      <w:start w:val="1"/>
      <w:numFmt w:val="bullet"/>
      <w:lvlText w:val=""/>
      <w:lvlJc w:val="left"/>
      <w:pPr>
        <w:tabs>
          <w:tab w:val="num" w:pos="680"/>
        </w:tabs>
        <w:ind w:left="680" w:hanging="320"/>
      </w:pPr>
      <w:rPr>
        <w:rFonts w:ascii="Wingdings" w:hAnsi="Wingdings" w:hint="default"/>
      </w:rPr>
    </w:lvl>
    <w:lvl w:ilvl="1" w:tplc="0C0A0019">
      <w:start w:val="1"/>
      <w:numFmt w:val="decimal"/>
      <w:lvlText w:val="CUADRO 4.%2"/>
      <w:lvlJc w:val="left"/>
      <w:pPr>
        <w:tabs>
          <w:tab w:val="num" w:pos="1530"/>
        </w:tabs>
        <w:ind w:left="1530" w:hanging="1530"/>
      </w:pPr>
      <w:rPr>
        <w:rFonts w:ascii="Times New Roman" w:hAnsi="Times New Roman" w:hint="default"/>
        <w:b w:val="0"/>
        <w:i w:val="0"/>
        <w:sz w:val="20"/>
        <w:szCs w:val="20"/>
      </w:rPr>
    </w:lvl>
    <w:lvl w:ilvl="2" w:tplc="0C0A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5161CB5"/>
    <w:multiLevelType w:val="multilevel"/>
    <w:tmpl w:val="1AB8586E"/>
    <w:lvl w:ilvl="0">
      <w:start w:val="14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>
    <w:nsid w:val="78010A59"/>
    <w:multiLevelType w:val="hybridMultilevel"/>
    <w:tmpl w:val="3EB2BB0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8786A06"/>
    <w:multiLevelType w:val="multilevel"/>
    <w:tmpl w:val="4F1AEB40"/>
    <w:lvl w:ilvl="0">
      <w:start w:val="5"/>
      <w:numFmt w:val="decimal"/>
      <w:lvlText w:val="%1."/>
      <w:lvlJc w:val="left"/>
      <w:pPr>
        <w:ind w:left="405" w:hanging="405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2">
    <w:nsid w:val="7CB20E4B"/>
    <w:multiLevelType w:val="hybridMultilevel"/>
    <w:tmpl w:val="EB1C319C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1"/>
  </w:num>
  <w:num w:numId="5">
    <w:abstractNumId w:val="12"/>
  </w:num>
  <w:num w:numId="6">
    <w:abstractNumId w:val="5"/>
  </w:num>
  <w:num w:numId="7">
    <w:abstractNumId w:val="22"/>
  </w:num>
  <w:num w:numId="8">
    <w:abstractNumId w:val="21"/>
  </w:num>
  <w:num w:numId="9">
    <w:abstractNumId w:val="14"/>
  </w:num>
  <w:num w:numId="10">
    <w:abstractNumId w:val="15"/>
  </w:num>
  <w:num w:numId="11">
    <w:abstractNumId w:val="11"/>
  </w:num>
  <w:num w:numId="12">
    <w:abstractNumId w:val="20"/>
  </w:num>
  <w:num w:numId="13">
    <w:abstractNumId w:val="9"/>
  </w:num>
  <w:num w:numId="14">
    <w:abstractNumId w:val="10"/>
  </w:num>
  <w:num w:numId="15">
    <w:abstractNumId w:val="17"/>
  </w:num>
  <w:num w:numId="16">
    <w:abstractNumId w:val="18"/>
  </w:num>
  <w:num w:numId="17">
    <w:abstractNumId w:val="4"/>
  </w:num>
  <w:num w:numId="18">
    <w:abstractNumId w:val="19"/>
  </w:num>
  <w:num w:numId="19">
    <w:abstractNumId w:val="3"/>
  </w:num>
  <w:num w:numId="20">
    <w:abstractNumId w:val="8"/>
  </w:num>
  <w:num w:numId="21">
    <w:abstractNumId w:val="16"/>
  </w:num>
  <w:num w:numId="22">
    <w:abstractNumId w:val="6"/>
  </w:num>
  <w:num w:numId="2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C8D"/>
    <w:rsid w:val="00000CE2"/>
    <w:rsid w:val="000069BA"/>
    <w:rsid w:val="000071AC"/>
    <w:rsid w:val="00007761"/>
    <w:rsid w:val="000253B9"/>
    <w:rsid w:val="00025E12"/>
    <w:rsid w:val="0003095E"/>
    <w:rsid w:val="000340B4"/>
    <w:rsid w:val="000405F5"/>
    <w:rsid w:val="00042BA0"/>
    <w:rsid w:val="000510E4"/>
    <w:rsid w:val="00055F43"/>
    <w:rsid w:val="0006374C"/>
    <w:rsid w:val="00065391"/>
    <w:rsid w:val="00066624"/>
    <w:rsid w:val="0007298F"/>
    <w:rsid w:val="000773FF"/>
    <w:rsid w:val="00077C08"/>
    <w:rsid w:val="000814A5"/>
    <w:rsid w:val="00084EAB"/>
    <w:rsid w:val="00097CE7"/>
    <w:rsid w:val="000A074F"/>
    <w:rsid w:val="000A546B"/>
    <w:rsid w:val="000B14B0"/>
    <w:rsid w:val="000C37F8"/>
    <w:rsid w:val="000C402D"/>
    <w:rsid w:val="000C5FA7"/>
    <w:rsid w:val="000C62FE"/>
    <w:rsid w:val="000C6CE7"/>
    <w:rsid w:val="000D4CF2"/>
    <w:rsid w:val="000D66F5"/>
    <w:rsid w:val="000E6ED2"/>
    <w:rsid w:val="00102F13"/>
    <w:rsid w:val="0012086D"/>
    <w:rsid w:val="001231BB"/>
    <w:rsid w:val="0012358C"/>
    <w:rsid w:val="0012641A"/>
    <w:rsid w:val="001412A5"/>
    <w:rsid w:val="00141461"/>
    <w:rsid w:val="00143164"/>
    <w:rsid w:val="00156770"/>
    <w:rsid w:val="00165098"/>
    <w:rsid w:val="00187E87"/>
    <w:rsid w:val="00194E8C"/>
    <w:rsid w:val="001B3579"/>
    <w:rsid w:val="001C264D"/>
    <w:rsid w:val="001D57BF"/>
    <w:rsid w:val="001E679A"/>
    <w:rsid w:val="00201ACD"/>
    <w:rsid w:val="00214B96"/>
    <w:rsid w:val="00220A50"/>
    <w:rsid w:val="00225E88"/>
    <w:rsid w:val="00246FB0"/>
    <w:rsid w:val="00247553"/>
    <w:rsid w:val="00261D81"/>
    <w:rsid w:val="00271240"/>
    <w:rsid w:val="0027211E"/>
    <w:rsid w:val="00276CBA"/>
    <w:rsid w:val="00293064"/>
    <w:rsid w:val="00294E80"/>
    <w:rsid w:val="002978E7"/>
    <w:rsid w:val="002B638F"/>
    <w:rsid w:val="002D24A2"/>
    <w:rsid w:val="002D2C77"/>
    <w:rsid w:val="002D3AC0"/>
    <w:rsid w:val="002E3C9A"/>
    <w:rsid w:val="002E7697"/>
    <w:rsid w:val="002E76CA"/>
    <w:rsid w:val="002E7B4E"/>
    <w:rsid w:val="002F5AF2"/>
    <w:rsid w:val="00304314"/>
    <w:rsid w:val="0032296E"/>
    <w:rsid w:val="00323CFC"/>
    <w:rsid w:val="0033150C"/>
    <w:rsid w:val="0034472F"/>
    <w:rsid w:val="00361973"/>
    <w:rsid w:val="00361D7B"/>
    <w:rsid w:val="00363F56"/>
    <w:rsid w:val="00367546"/>
    <w:rsid w:val="00374E55"/>
    <w:rsid w:val="00381FA8"/>
    <w:rsid w:val="003A00DE"/>
    <w:rsid w:val="003A49B3"/>
    <w:rsid w:val="003D3927"/>
    <w:rsid w:val="003D5EA2"/>
    <w:rsid w:val="003D75C2"/>
    <w:rsid w:val="003E6A1D"/>
    <w:rsid w:val="003E7568"/>
    <w:rsid w:val="003F0F9E"/>
    <w:rsid w:val="004254FC"/>
    <w:rsid w:val="00437028"/>
    <w:rsid w:val="004373B3"/>
    <w:rsid w:val="00444159"/>
    <w:rsid w:val="00452F7E"/>
    <w:rsid w:val="0047592A"/>
    <w:rsid w:val="00484BAC"/>
    <w:rsid w:val="00486248"/>
    <w:rsid w:val="00487143"/>
    <w:rsid w:val="00491AED"/>
    <w:rsid w:val="00494CFE"/>
    <w:rsid w:val="00496D1B"/>
    <w:rsid w:val="004976F3"/>
    <w:rsid w:val="004B2659"/>
    <w:rsid w:val="004B7441"/>
    <w:rsid w:val="004C2251"/>
    <w:rsid w:val="004C3AD9"/>
    <w:rsid w:val="004D3D0D"/>
    <w:rsid w:val="004D430C"/>
    <w:rsid w:val="004D4A20"/>
    <w:rsid w:val="004D575E"/>
    <w:rsid w:val="004D78E0"/>
    <w:rsid w:val="004E56A1"/>
    <w:rsid w:val="004F6586"/>
    <w:rsid w:val="00503D73"/>
    <w:rsid w:val="00521738"/>
    <w:rsid w:val="005234DA"/>
    <w:rsid w:val="00524A31"/>
    <w:rsid w:val="0053050F"/>
    <w:rsid w:val="00532CB6"/>
    <w:rsid w:val="0054511F"/>
    <w:rsid w:val="00557B5A"/>
    <w:rsid w:val="005668F5"/>
    <w:rsid w:val="00584C54"/>
    <w:rsid w:val="00585FEF"/>
    <w:rsid w:val="005957FB"/>
    <w:rsid w:val="00595FDD"/>
    <w:rsid w:val="005B0BF5"/>
    <w:rsid w:val="005B2EF5"/>
    <w:rsid w:val="005C7AAD"/>
    <w:rsid w:val="005D0375"/>
    <w:rsid w:val="005D30D9"/>
    <w:rsid w:val="005E2F33"/>
    <w:rsid w:val="006100FB"/>
    <w:rsid w:val="00636F40"/>
    <w:rsid w:val="00640445"/>
    <w:rsid w:val="006433C4"/>
    <w:rsid w:val="00647EFF"/>
    <w:rsid w:val="006521EC"/>
    <w:rsid w:val="0065286A"/>
    <w:rsid w:val="00656E7C"/>
    <w:rsid w:val="00661729"/>
    <w:rsid w:val="006634E5"/>
    <w:rsid w:val="00664CD9"/>
    <w:rsid w:val="00675209"/>
    <w:rsid w:val="00687583"/>
    <w:rsid w:val="006A0E4F"/>
    <w:rsid w:val="006A22C1"/>
    <w:rsid w:val="006A5FCC"/>
    <w:rsid w:val="006B6086"/>
    <w:rsid w:val="006B798A"/>
    <w:rsid w:val="006C046E"/>
    <w:rsid w:val="006C5DD5"/>
    <w:rsid w:val="006D4603"/>
    <w:rsid w:val="006E0025"/>
    <w:rsid w:val="006E385F"/>
    <w:rsid w:val="00700EE1"/>
    <w:rsid w:val="00715F1B"/>
    <w:rsid w:val="00717D82"/>
    <w:rsid w:val="007368C8"/>
    <w:rsid w:val="00767585"/>
    <w:rsid w:val="00771444"/>
    <w:rsid w:val="00775F26"/>
    <w:rsid w:val="00781250"/>
    <w:rsid w:val="007914BD"/>
    <w:rsid w:val="007A1F1C"/>
    <w:rsid w:val="007B5091"/>
    <w:rsid w:val="007C1720"/>
    <w:rsid w:val="007C3F86"/>
    <w:rsid w:val="007C61D7"/>
    <w:rsid w:val="007D6EA0"/>
    <w:rsid w:val="007F13CF"/>
    <w:rsid w:val="007F6F84"/>
    <w:rsid w:val="00801975"/>
    <w:rsid w:val="00805514"/>
    <w:rsid w:val="008130C9"/>
    <w:rsid w:val="00826105"/>
    <w:rsid w:val="00827AA6"/>
    <w:rsid w:val="00834D49"/>
    <w:rsid w:val="008406F5"/>
    <w:rsid w:val="0085466D"/>
    <w:rsid w:val="008626BF"/>
    <w:rsid w:val="00863CAA"/>
    <w:rsid w:val="00874169"/>
    <w:rsid w:val="00881F58"/>
    <w:rsid w:val="00885C8D"/>
    <w:rsid w:val="00886723"/>
    <w:rsid w:val="00892598"/>
    <w:rsid w:val="00896240"/>
    <w:rsid w:val="008968DC"/>
    <w:rsid w:val="008A48AC"/>
    <w:rsid w:val="008E0C6C"/>
    <w:rsid w:val="008E631D"/>
    <w:rsid w:val="008F538F"/>
    <w:rsid w:val="008F71E7"/>
    <w:rsid w:val="00906644"/>
    <w:rsid w:val="0091512C"/>
    <w:rsid w:val="009343D1"/>
    <w:rsid w:val="00944091"/>
    <w:rsid w:val="00947537"/>
    <w:rsid w:val="0095189C"/>
    <w:rsid w:val="009533E9"/>
    <w:rsid w:val="00974DCD"/>
    <w:rsid w:val="00976D38"/>
    <w:rsid w:val="00976E54"/>
    <w:rsid w:val="0099030F"/>
    <w:rsid w:val="00997DD5"/>
    <w:rsid w:val="009A3A1A"/>
    <w:rsid w:val="009A6624"/>
    <w:rsid w:val="009B6FC9"/>
    <w:rsid w:val="009C1657"/>
    <w:rsid w:val="009C3D0F"/>
    <w:rsid w:val="009D0D3D"/>
    <w:rsid w:val="009D23EC"/>
    <w:rsid w:val="009D2BA4"/>
    <w:rsid w:val="009E2700"/>
    <w:rsid w:val="009E2ED4"/>
    <w:rsid w:val="00A17668"/>
    <w:rsid w:val="00A31D3C"/>
    <w:rsid w:val="00A400EF"/>
    <w:rsid w:val="00A518EB"/>
    <w:rsid w:val="00A60371"/>
    <w:rsid w:val="00A62009"/>
    <w:rsid w:val="00A71A18"/>
    <w:rsid w:val="00A753F1"/>
    <w:rsid w:val="00A75C1C"/>
    <w:rsid w:val="00A90077"/>
    <w:rsid w:val="00AA3465"/>
    <w:rsid w:val="00AE4176"/>
    <w:rsid w:val="00B02A69"/>
    <w:rsid w:val="00B04F29"/>
    <w:rsid w:val="00B12C12"/>
    <w:rsid w:val="00B12D0F"/>
    <w:rsid w:val="00B230F0"/>
    <w:rsid w:val="00B3418D"/>
    <w:rsid w:val="00B45D80"/>
    <w:rsid w:val="00B56DF5"/>
    <w:rsid w:val="00B66691"/>
    <w:rsid w:val="00B7716A"/>
    <w:rsid w:val="00B775CD"/>
    <w:rsid w:val="00B8708C"/>
    <w:rsid w:val="00B91406"/>
    <w:rsid w:val="00B95CFD"/>
    <w:rsid w:val="00BB35F6"/>
    <w:rsid w:val="00BB4556"/>
    <w:rsid w:val="00BD1A0D"/>
    <w:rsid w:val="00BD2F4F"/>
    <w:rsid w:val="00BD432A"/>
    <w:rsid w:val="00BD77D8"/>
    <w:rsid w:val="00BE33F8"/>
    <w:rsid w:val="00BE6B23"/>
    <w:rsid w:val="00BE721F"/>
    <w:rsid w:val="00BF0498"/>
    <w:rsid w:val="00BF7FFC"/>
    <w:rsid w:val="00C1149A"/>
    <w:rsid w:val="00C17B0C"/>
    <w:rsid w:val="00C22EAD"/>
    <w:rsid w:val="00C3483E"/>
    <w:rsid w:val="00C358B8"/>
    <w:rsid w:val="00C41005"/>
    <w:rsid w:val="00C45C83"/>
    <w:rsid w:val="00C54AF3"/>
    <w:rsid w:val="00C600ED"/>
    <w:rsid w:val="00C613CC"/>
    <w:rsid w:val="00C67661"/>
    <w:rsid w:val="00C757AC"/>
    <w:rsid w:val="00C76715"/>
    <w:rsid w:val="00C9217D"/>
    <w:rsid w:val="00CA5753"/>
    <w:rsid w:val="00CB14FA"/>
    <w:rsid w:val="00CC1B1C"/>
    <w:rsid w:val="00CC4E88"/>
    <w:rsid w:val="00CC7096"/>
    <w:rsid w:val="00CD125A"/>
    <w:rsid w:val="00CE5E84"/>
    <w:rsid w:val="00D05268"/>
    <w:rsid w:val="00D1055A"/>
    <w:rsid w:val="00D17E79"/>
    <w:rsid w:val="00D22F24"/>
    <w:rsid w:val="00D23757"/>
    <w:rsid w:val="00D24C10"/>
    <w:rsid w:val="00D3094C"/>
    <w:rsid w:val="00D335C2"/>
    <w:rsid w:val="00D45653"/>
    <w:rsid w:val="00D530CC"/>
    <w:rsid w:val="00D5430E"/>
    <w:rsid w:val="00D73E47"/>
    <w:rsid w:val="00D870F3"/>
    <w:rsid w:val="00D9749A"/>
    <w:rsid w:val="00DB051B"/>
    <w:rsid w:val="00DB4C04"/>
    <w:rsid w:val="00DB58EF"/>
    <w:rsid w:val="00DC5092"/>
    <w:rsid w:val="00DD6F68"/>
    <w:rsid w:val="00E05FF8"/>
    <w:rsid w:val="00E13A82"/>
    <w:rsid w:val="00E145CF"/>
    <w:rsid w:val="00E328A4"/>
    <w:rsid w:val="00E44300"/>
    <w:rsid w:val="00E5182E"/>
    <w:rsid w:val="00E52616"/>
    <w:rsid w:val="00E6075F"/>
    <w:rsid w:val="00E65E27"/>
    <w:rsid w:val="00E66B9C"/>
    <w:rsid w:val="00E677E1"/>
    <w:rsid w:val="00E72BC6"/>
    <w:rsid w:val="00E73A8B"/>
    <w:rsid w:val="00E8314C"/>
    <w:rsid w:val="00E83ED0"/>
    <w:rsid w:val="00E925B0"/>
    <w:rsid w:val="00E978BA"/>
    <w:rsid w:val="00EB263A"/>
    <w:rsid w:val="00EB6BB0"/>
    <w:rsid w:val="00ED4A9A"/>
    <w:rsid w:val="00ED50DC"/>
    <w:rsid w:val="00ED5130"/>
    <w:rsid w:val="00ED60CD"/>
    <w:rsid w:val="00ED6A85"/>
    <w:rsid w:val="00EE299D"/>
    <w:rsid w:val="00EE62DF"/>
    <w:rsid w:val="00EF5DEA"/>
    <w:rsid w:val="00F129DE"/>
    <w:rsid w:val="00F15758"/>
    <w:rsid w:val="00F15C04"/>
    <w:rsid w:val="00F242DB"/>
    <w:rsid w:val="00F270D8"/>
    <w:rsid w:val="00F4088D"/>
    <w:rsid w:val="00F62951"/>
    <w:rsid w:val="00F64397"/>
    <w:rsid w:val="00F71C58"/>
    <w:rsid w:val="00F74AE2"/>
    <w:rsid w:val="00F75027"/>
    <w:rsid w:val="00F81251"/>
    <w:rsid w:val="00F91F4F"/>
    <w:rsid w:val="00F92AC0"/>
    <w:rsid w:val="00F9438C"/>
    <w:rsid w:val="00F97241"/>
    <w:rsid w:val="00FA4FE4"/>
    <w:rsid w:val="00FC2081"/>
    <w:rsid w:val="00FD2BC7"/>
    <w:rsid w:val="00FD70E0"/>
    <w:rsid w:val="00FF4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C8D"/>
    <w:pPr>
      <w:spacing w:line="240" w:lineRule="auto"/>
    </w:pPr>
    <w:rPr>
      <w:sz w:val="24"/>
      <w:szCs w:val="24"/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12641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22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27AA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5668F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885C8D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85C8D"/>
    <w:rPr>
      <w:sz w:val="24"/>
      <w:szCs w:val="24"/>
      <w:lang w:val="es-ES_tradnl"/>
    </w:rPr>
  </w:style>
  <w:style w:type="paragraph" w:styleId="Sinespaciado">
    <w:name w:val="No Spacing"/>
    <w:uiPriority w:val="1"/>
    <w:qFormat/>
    <w:rsid w:val="00885C8D"/>
    <w:pPr>
      <w:spacing w:after="0" w:line="240" w:lineRule="auto"/>
    </w:pPr>
    <w:rPr>
      <w:sz w:val="24"/>
      <w:szCs w:val="24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85C8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5C8D"/>
    <w:rPr>
      <w:rFonts w:ascii="Tahoma" w:hAnsi="Tahoma" w:cs="Tahoma"/>
      <w:sz w:val="16"/>
      <w:szCs w:val="16"/>
      <w:lang w:val="es-ES_tradnl"/>
    </w:rPr>
  </w:style>
  <w:style w:type="paragraph" w:styleId="Prrafodelista">
    <w:name w:val="List Paragraph"/>
    <w:basedOn w:val="Normal"/>
    <w:uiPriority w:val="34"/>
    <w:qFormat/>
    <w:rsid w:val="000773FF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F049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EC" w:eastAsia="es-EC"/>
    </w:rPr>
  </w:style>
  <w:style w:type="character" w:styleId="Hipervnculo">
    <w:name w:val="Hyperlink"/>
    <w:basedOn w:val="Fuentedeprrafopredeter"/>
    <w:uiPriority w:val="99"/>
    <w:unhideWhenUsed/>
    <w:rsid w:val="00E13A82"/>
    <w:rPr>
      <w:color w:val="0000FF" w:themeColor="hyperlink"/>
      <w:u w:val="singl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E13A8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E13A82"/>
    <w:rPr>
      <w:sz w:val="20"/>
      <w:szCs w:val="20"/>
      <w:lang w:val="es-ES_tradnl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13A82"/>
    <w:rPr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13A82"/>
    <w:rPr>
      <w:b/>
      <w:bCs/>
    </w:rPr>
  </w:style>
  <w:style w:type="paragraph" w:customStyle="1" w:styleId="Default">
    <w:name w:val="Default"/>
    <w:rsid w:val="00E13A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Estilo3">
    <w:name w:val="Estilo3"/>
    <w:basedOn w:val="Normal"/>
    <w:link w:val="Estilo3Car"/>
    <w:rsid w:val="00E13A82"/>
    <w:pPr>
      <w:tabs>
        <w:tab w:val="left" w:pos="482"/>
        <w:tab w:val="num" w:pos="1530"/>
        <w:tab w:val="right" w:leader="dot" w:pos="8777"/>
      </w:tabs>
      <w:spacing w:after="0"/>
      <w:ind w:left="1530" w:hanging="1530"/>
    </w:pPr>
    <w:rPr>
      <w:rFonts w:ascii="Times New Roman" w:eastAsia="Times New Roman" w:hAnsi="Times New Roman" w:cs="Times New Roman"/>
      <w:b/>
      <w:lang w:val="x-none" w:eastAsia="x-none"/>
    </w:rPr>
  </w:style>
  <w:style w:type="character" w:customStyle="1" w:styleId="Estilo3Car">
    <w:name w:val="Estilo3 Car"/>
    <w:link w:val="Estilo3"/>
    <w:rsid w:val="00E13A82"/>
    <w:rPr>
      <w:rFonts w:ascii="Times New Roman" w:eastAsia="Times New Roman" w:hAnsi="Times New Roman" w:cs="Times New Roman"/>
      <w:b/>
      <w:sz w:val="24"/>
      <w:szCs w:val="24"/>
      <w:lang w:val="x-none" w:eastAsia="x-none"/>
    </w:rPr>
  </w:style>
  <w:style w:type="paragraph" w:customStyle="1" w:styleId="Standard">
    <w:name w:val="Standard"/>
    <w:rsid w:val="00E13A82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val="es-ES" w:eastAsia="zh-CN" w:bidi="hi-IN"/>
    </w:rPr>
  </w:style>
  <w:style w:type="character" w:customStyle="1" w:styleId="apple-converted-space">
    <w:name w:val="apple-converted-space"/>
    <w:basedOn w:val="Fuentedeprrafopredeter"/>
    <w:rsid w:val="00DC5092"/>
  </w:style>
  <w:style w:type="table" w:styleId="Tablaconcuadrcula">
    <w:name w:val="Table Grid"/>
    <w:basedOn w:val="Tablanormal"/>
    <w:uiPriority w:val="59"/>
    <w:rsid w:val="00FD70E0"/>
    <w:pPr>
      <w:spacing w:after="0" w:line="240" w:lineRule="auto"/>
    </w:pPr>
    <w:rPr>
      <w:sz w:val="24"/>
      <w:szCs w:val="24"/>
      <w:lang w:val="es-ES_tradn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12641A"/>
    <w:rPr>
      <w:rFonts w:asciiTheme="majorHAnsi" w:eastAsiaTheme="majorEastAsia" w:hAnsiTheme="majorHAnsi" w:cstheme="majorBidi"/>
      <w:b/>
      <w:bCs/>
      <w:szCs w:val="28"/>
      <w:lang w:val="es-ES_tradnl"/>
    </w:rPr>
  </w:style>
  <w:style w:type="character" w:customStyle="1" w:styleId="Ttulo2Car">
    <w:name w:val="Título 2 Car"/>
    <w:basedOn w:val="Fuentedeprrafopredeter"/>
    <w:link w:val="Ttulo2"/>
    <w:uiPriority w:val="9"/>
    <w:rsid w:val="00827AA6"/>
    <w:rPr>
      <w:rFonts w:asciiTheme="majorHAnsi" w:eastAsiaTheme="majorEastAsia" w:hAnsiTheme="majorHAnsi" w:cstheme="majorBidi"/>
      <w:b/>
      <w:bCs/>
      <w:color w:val="000000" w:themeColor="text1"/>
      <w:szCs w:val="26"/>
      <w:lang w:val="es-ES_tradnl"/>
    </w:rPr>
  </w:style>
  <w:style w:type="paragraph" w:customStyle="1" w:styleId="graficos">
    <w:name w:val="graficos"/>
    <w:basedOn w:val="Sinespaciado"/>
    <w:qFormat/>
    <w:rsid w:val="00827AA6"/>
    <w:pPr>
      <w:spacing w:line="360" w:lineRule="auto"/>
      <w:jc w:val="both"/>
    </w:pPr>
    <w:rPr>
      <w:rFonts w:asciiTheme="majorHAnsi" w:hAnsiTheme="majorHAnsi" w:cstheme="majorHAnsi"/>
      <w:noProof/>
      <w:sz w:val="22"/>
      <w:szCs w:val="22"/>
      <w:lang w:val="es-EC" w:eastAsia="es-EC"/>
    </w:rPr>
  </w:style>
  <w:style w:type="paragraph" w:customStyle="1" w:styleId="tablas">
    <w:name w:val="tablas"/>
    <w:basedOn w:val="Sinespaciado"/>
    <w:qFormat/>
    <w:rsid w:val="00827AA6"/>
    <w:pPr>
      <w:spacing w:line="360" w:lineRule="auto"/>
      <w:jc w:val="both"/>
    </w:pPr>
    <w:rPr>
      <w:rFonts w:asciiTheme="majorHAnsi" w:hAnsiTheme="majorHAnsi" w:cstheme="majorHAnsi"/>
      <w:b/>
      <w:sz w:val="22"/>
      <w:szCs w:val="22"/>
      <w:lang w:val="es-EC"/>
    </w:rPr>
  </w:style>
  <w:style w:type="character" w:customStyle="1" w:styleId="Ttulo3Car">
    <w:name w:val="Título 3 Car"/>
    <w:basedOn w:val="Fuentedeprrafopredeter"/>
    <w:link w:val="Ttulo3"/>
    <w:uiPriority w:val="9"/>
    <w:rsid w:val="005668F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es-ES_tradnl"/>
    </w:rPr>
  </w:style>
  <w:style w:type="paragraph" w:styleId="TtulodeTDC">
    <w:name w:val="TOC Heading"/>
    <w:basedOn w:val="Ttulo1"/>
    <w:next w:val="Normal"/>
    <w:uiPriority w:val="39"/>
    <w:unhideWhenUsed/>
    <w:qFormat/>
    <w:rsid w:val="00D05268"/>
    <w:pPr>
      <w:spacing w:line="276" w:lineRule="auto"/>
      <w:outlineLvl w:val="9"/>
    </w:pPr>
    <w:rPr>
      <w:color w:val="365F91" w:themeColor="accent1" w:themeShade="BF"/>
      <w:sz w:val="28"/>
      <w:lang w:val="es-EC" w:eastAsia="es-EC"/>
    </w:rPr>
  </w:style>
  <w:style w:type="paragraph" w:styleId="TDC1">
    <w:name w:val="toc 1"/>
    <w:basedOn w:val="Normal"/>
    <w:next w:val="Normal"/>
    <w:autoRedefine/>
    <w:uiPriority w:val="39"/>
    <w:unhideWhenUsed/>
    <w:rsid w:val="00D05268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D05268"/>
    <w:pPr>
      <w:spacing w:after="100"/>
      <w:ind w:left="240"/>
    </w:pPr>
  </w:style>
  <w:style w:type="paragraph" w:styleId="TDC3">
    <w:name w:val="toc 3"/>
    <w:basedOn w:val="Normal"/>
    <w:next w:val="Normal"/>
    <w:autoRedefine/>
    <w:uiPriority w:val="39"/>
    <w:unhideWhenUsed/>
    <w:rsid w:val="00D05268"/>
    <w:pPr>
      <w:spacing w:after="100"/>
      <w:ind w:left="480"/>
    </w:pPr>
  </w:style>
  <w:style w:type="paragraph" w:styleId="Tabladeilustraciones">
    <w:name w:val="table of figures"/>
    <w:basedOn w:val="Normal"/>
    <w:next w:val="Normal"/>
    <w:uiPriority w:val="99"/>
    <w:unhideWhenUsed/>
    <w:rsid w:val="004B2659"/>
    <w:pPr>
      <w:spacing w:after="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C8D"/>
    <w:pPr>
      <w:spacing w:line="240" w:lineRule="auto"/>
    </w:pPr>
    <w:rPr>
      <w:sz w:val="24"/>
      <w:szCs w:val="24"/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12641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22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27AA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5668F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885C8D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85C8D"/>
    <w:rPr>
      <w:sz w:val="24"/>
      <w:szCs w:val="24"/>
      <w:lang w:val="es-ES_tradnl"/>
    </w:rPr>
  </w:style>
  <w:style w:type="paragraph" w:styleId="Sinespaciado">
    <w:name w:val="No Spacing"/>
    <w:uiPriority w:val="1"/>
    <w:qFormat/>
    <w:rsid w:val="00885C8D"/>
    <w:pPr>
      <w:spacing w:after="0" w:line="240" w:lineRule="auto"/>
    </w:pPr>
    <w:rPr>
      <w:sz w:val="24"/>
      <w:szCs w:val="24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85C8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5C8D"/>
    <w:rPr>
      <w:rFonts w:ascii="Tahoma" w:hAnsi="Tahoma" w:cs="Tahoma"/>
      <w:sz w:val="16"/>
      <w:szCs w:val="16"/>
      <w:lang w:val="es-ES_tradnl"/>
    </w:rPr>
  </w:style>
  <w:style w:type="paragraph" w:styleId="Prrafodelista">
    <w:name w:val="List Paragraph"/>
    <w:basedOn w:val="Normal"/>
    <w:uiPriority w:val="34"/>
    <w:qFormat/>
    <w:rsid w:val="000773FF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F049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EC" w:eastAsia="es-EC"/>
    </w:rPr>
  </w:style>
  <w:style w:type="character" w:styleId="Hipervnculo">
    <w:name w:val="Hyperlink"/>
    <w:basedOn w:val="Fuentedeprrafopredeter"/>
    <w:uiPriority w:val="99"/>
    <w:unhideWhenUsed/>
    <w:rsid w:val="00E13A82"/>
    <w:rPr>
      <w:color w:val="0000FF" w:themeColor="hyperlink"/>
      <w:u w:val="singl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E13A8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E13A82"/>
    <w:rPr>
      <w:sz w:val="20"/>
      <w:szCs w:val="20"/>
      <w:lang w:val="es-ES_tradnl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13A82"/>
    <w:rPr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13A82"/>
    <w:rPr>
      <w:b/>
      <w:bCs/>
    </w:rPr>
  </w:style>
  <w:style w:type="paragraph" w:customStyle="1" w:styleId="Default">
    <w:name w:val="Default"/>
    <w:rsid w:val="00E13A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Estilo3">
    <w:name w:val="Estilo3"/>
    <w:basedOn w:val="Normal"/>
    <w:link w:val="Estilo3Car"/>
    <w:rsid w:val="00E13A82"/>
    <w:pPr>
      <w:tabs>
        <w:tab w:val="left" w:pos="482"/>
        <w:tab w:val="num" w:pos="1530"/>
        <w:tab w:val="right" w:leader="dot" w:pos="8777"/>
      </w:tabs>
      <w:spacing w:after="0"/>
      <w:ind w:left="1530" w:hanging="1530"/>
    </w:pPr>
    <w:rPr>
      <w:rFonts w:ascii="Times New Roman" w:eastAsia="Times New Roman" w:hAnsi="Times New Roman" w:cs="Times New Roman"/>
      <w:b/>
      <w:lang w:val="x-none" w:eastAsia="x-none"/>
    </w:rPr>
  </w:style>
  <w:style w:type="character" w:customStyle="1" w:styleId="Estilo3Car">
    <w:name w:val="Estilo3 Car"/>
    <w:link w:val="Estilo3"/>
    <w:rsid w:val="00E13A82"/>
    <w:rPr>
      <w:rFonts w:ascii="Times New Roman" w:eastAsia="Times New Roman" w:hAnsi="Times New Roman" w:cs="Times New Roman"/>
      <w:b/>
      <w:sz w:val="24"/>
      <w:szCs w:val="24"/>
      <w:lang w:val="x-none" w:eastAsia="x-none"/>
    </w:rPr>
  </w:style>
  <w:style w:type="paragraph" w:customStyle="1" w:styleId="Standard">
    <w:name w:val="Standard"/>
    <w:rsid w:val="00E13A82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val="es-ES" w:eastAsia="zh-CN" w:bidi="hi-IN"/>
    </w:rPr>
  </w:style>
  <w:style w:type="character" w:customStyle="1" w:styleId="apple-converted-space">
    <w:name w:val="apple-converted-space"/>
    <w:basedOn w:val="Fuentedeprrafopredeter"/>
    <w:rsid w:val="00DC5092"/>
  </w:style>
  <w:style w:type="table" w:styleId="Tablaconcuadrcula">
    <w:name w:val="Table Grid"/>
    <w:basedOn w:val="Tablanormal"/>
    <w:uiPriority w:val="59"/>
    <w:rsid w:val="00FD70E0"/>
    <w:pPr>
      <w:spacing w:after="0" w:line="240" w:lineRule="auto"/>
    </w:pPr>
    <w:rPr>
      <w:sz w:val="24"/>
      <w:szCs w:val="24"/>
      <w:lang w:val="es-ES_tradn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12641A"/>
    <w:rPr>
      <w:rFonts w:asciiTheme="majorHAnsi" w:eastAsiaTheme="majorEastAsia" w:hAnsiTheme="majorHAnsi" w:cstheme="majorBidi"/>
      <w:b/>
      <w:bCs/>
      <w:szCs w:val="28"/>
      <w:lang w:val="es-ES_tradnl"/>
    </w:rPr>
  </w:style>
  <w:style w:type="character" w:customStyle="1" w:styleId="Ttulo2Car">
    <w:name w:val="Título 2 Car"/>
    <w:basedOn w:val="Fuentedeprrafopredeter"/>
    <w:link w:val="Ttulo2"/>
    <w:uiPriority w:val="9"/>
    <w:rsid w:val="00827AA6"/>
    <w:rPr>
      <w:rFonts w:asciiTheme="majorHAnsi" w:eastAsiaTheme="majorEastAsia" w:hAnsiTheme="majorHAnsi" w:cstheme="majorBidi"/>
      <w:b/>
      <w:bCs/>
      <w:color w:val="000000" w:themeColor="text1"/>
      <w:szCs w:val="26"/>
      <w:lang w:val="es-ES_tradnl"/>
    </w:rPr>
  </w:style>
  <w:style w:type="paragraph" w:customStyle="1" w:styleId="graficos">
    <w:name w:val="graficos"/>
    <w:basedOn w:val="Sinespaciado"/>
    <w:qFormat/>
    <w:rsid w:val="00827AA6"/>
    <w:pPr>
      <w:spacing w:line="360" w:lineRule="auto"/>
      <w:jc w:val="both"/>
    </w:pPr>
    <w:rPr>
      <w:rFonts w:asciiTheme="majorHAnsi" w:hAnsiTheme="majorHAnsi" w:cstheme="majorHAnsi"/>
      <w:noProof/>
      <w:sz w:val="22"/>
      <w:szCs w:val="22"/>
      <w:lang w:val="es-EC" w:eastAsia="es-EC"/>
    </w:rPr>
  </w:style>
  <w:style w:type="paragraph" w:customStyle="1" w:styleId="tablas">
    <w:name w:val="tablas"/>
    <w:basedOn w:val="Sinespaciado"/>
    <w:qFormat/>
    <w:rsid w:val="00827AA6"/>
    <w:pPr>
      <w:spacing w:line="360" w:lineRule="auto"/>
      <w:jc w:val="both"/>
    </w:pPr>
    <w:rPr>
      <w:rFonts w:asciiTheme="majorHAnsi" w:hAnsiTheme="majorHAnsi" w:cstheme="majorHAnsi"/>
      <w:b/>
      <w:sz w:val="22"/>
      <w:szCs w:val="22"/>
      <w:lang w:val="es-EC"/>
    </w:rPr>
  </w:style>
  <w:style w:type="character" w:customStyle="1" w:styleId="Ttulo3Car">
    <w:name w:val="Título 3 Car"/>
    <w:basedOn w:val="Fuentedeprrafopredeter"/>
    <w:link w:val="Ttulo3"/>
    <w:uiPriority w:val="9"/>
    <w:rsid w:val="005668F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es-ES_tradnl"/>
    </w:rPr>
  </w:style>
  <w:style w:type="paragraph" w:styleId="TtulodeTDC">
    <w:name w:val="TOC Heading"/>
    <w:basedOn w:val="Ttulo1"/>
    <w:next w:val="Normal"/>
    <w:uiPriority w:val="39"/>
    <w:unhideWhenUsed/>
    <w:qFormat/>
    <w:rsid w:val="00D05268"/>
    <w:pPr>
      <w:spacing w:line="276" w:lineRule="auto"/>
      <w:outlineLvl w:val="9"/>
    </w:pPr>
    <w:rPr>
      <w:color w:val="365F91" w:themeColor="accent1" w:themeShade="BF"/>
      <w:sz w:val="28"/>
      <w:lang w:val="es-EC" w:eastAsia="es-EC"/>
    </w:rPr>
  </w:style>
  <w:style w:type="paragraph" w:styleId="TDC1">
    <w:name w:val="toc 1"/>
    <w:basedOn w:val="Normal"/>
    <w:next w:val="Normal"/>
    <w:autoRedefine/>
    <w:uiPriority w:val="39"/>
    <w:unhideWhenUsed/>
    <w:rsid w:val="00D05268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D05268"/>
    <w:pPr>
      <w:spacing w:after="100"/>
      <w:ind w:left="240"/>
    </w:pPr>
  </w:style>
  <w:style w:type="paragraph" w:styleId="TDC3">
    <w:name w:val="toc 3"/>
    <w:basedOn w:val="Normal"/>
    <w:next w:val="Normal"/>
    <w:autoRedefine/>
    <w:uiPriority w:val="39"/>
    <w:unhideWhenUsed/>
    <w:rsid w:val="00D05268"/>
    <w:pPr>
      <w:spacing w:after="100"/>
      <w:ind w:left="480"/>
    </w:pPr>
  </w:style>
  <w:style w:type="paragraph" w:styleId="Tabladeilustraciones">
    <w:name w:val="table of figures"/>
    <w:basedOn w:val="Normal"/>
    <w:next w:val="Normal"/>
    <w:uiPriority w:val="99"/>
    <w:unhideWhenUsed/>
    <w:rsid w:val="004B2659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8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0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9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4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86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32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75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692105">
                  <w:marLeft w:val="336"/>
                  <w:marRight w:val="0"/>
                  <w:marTop w:val="120"/>
                  <w:marBottom w:val="31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48051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" w:color="CCCCCC"/>
                        <w:left w:val="single" w:sz="6" w:space="2" w:color="CCCCCC"/>
                        <w:bottom w:val="single" w:sz="6" w:space="2" w:color="CCCCCC"/>
                        <w:right w:val="single" w:sz="6" w:space="2" w:color="CCCCCC"/>
                      </w:divBdr>
                    </w:div>
                  </w:divsChild>
                </w:div>
                <w:div w:id="1174763440">
                  <w:marLeft w:val="336"/>
                  <w:marRight w:val="0"/>
                  <w:marTop w:val="120"/>
                  <w:marBottom w:val="31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25588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" w:color="CCCCCC"/>
                        <w:left w:val="single" w:sz="6" w:space="2" w:color="CCCCCC"/>
                        <w:bottom w:val="single" w:sz="6" w:space="2" w:color="CCCCCC"/>
                        <w:right w:val="single" w:sz="6" w:space="2" w:color="CCCCCC"/>
                      </w:divBdr>
                    </w:div>
                  </w:divsChild>
                </w:div>
              </w:divsChild>
            </w:div>
          </w:divsChild>
        </w:div>
      </w:divsChild>
    </w:div>
    <w:div w:id="5518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0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68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1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09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7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4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0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2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8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7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35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2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7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2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1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3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s.wikipedia.org/wiki/Per%C3%BA" TargetMode="External"/><Relationship Id="rId18" Type="http://schemas.openxmlformats.org/officeDocument/2006/relationships/image" Target="media/image3.jpeg"/><Relationship Id="rId26" Type="http://schemas.openxmlformats.org/officeDocument/2006/relationships/footer" Target="footer2.xml"/><Relationship Id="rId39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header" Target="header4.xml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s://es.wikipedia.org/wiki/Cant%C3%B3n_Paltas" TargetMode="External"/><Relationship Id="rId17" Type="http://schemas.openxmlformats.org/officeDocument/2006/relationships/image" Target="media/image2.jpeg"/><Relationship Id="rId25" Type="http://schemas.openxmlformats.org/officeDocument/2006/relationships/header" Target="header2.xml"/><Relationship Id="rId33" Type="http://schemas.openxmlformats.org/officeDocument/2006/relationships/image" Target="media/image16.emf"/><Relationship Id="rId38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hyperlink" Target="https://es.wikipedia.org/wiki/Macar%C3%A1_(cant%C3%B3n)" TargetMode="External"/><Relationship Id="rId20" Type="http://schemas.openxmlformats.org/officeDocument/2006/relationships/image" Target="media/image5.jpeg"/><Relationship Id="rId29" Type="http://schemas.openxmlformats.org/officeDocument/2006/relationships/footer" Target="footer3.xml"/><Relationship Id="rId41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9.emf"/><Relationship Id="rId32" Type="http://schemas.openxmlformats.org/officeDocument/2006/relationships/image" Target="media/image15.jpeg"/><Relationship Id="rId37" Type="http://schemas.openxmlformats.org/officeDocument/2006/relationships/footer" Target="footer5.xml"/><Relationship Id="rId40" Type="http://schemas.openxmlformats.org/officeDocument/2006/relationships/footer" Target="footer6.xml"/><Relationship Id="rId5" Type="http://schemas.openxmlformats.org/officeDocument/2006/relationships/settings" Target="settings.xml"/><Relationship Id="rId15" Type="http://schemas.openxmlformats.org/officeDocument/2006/relationships/hyperlink" Target="https://es.wikipedia.org/wiki/Celica_(cant%C3%B3n)" TargetMode="External"/><Relationship Id="rId23" Type="http://schemas.openxmlformats.org/officeDocument/2006/relationships/image" Target="media/image8.jpeg"/><Relationship Id="rId28" Type="http://schemas.openxmlformats.org/officeDocument/2006/relationships/header" Target="header3.xml"/><Relationship Id="rId36" Type="http://schemas.openxmlformats.org/officeDocument/2006/relationships/header" Target="header5.xml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31" Type="http://schemas.openxmlformats.org/officeDocument/2006/relationships/image" Target="media/image14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s://es.wikipedia.org/wiki/Cant%C3%B3n_Calvas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0.png"/><Relationship Id="rId30" Type="http://schemas.openxmlformats.org/officeDocument/2006/relationships/image" Target="media/image13.jpeg"/><Relationship Id="rId35" Type="http://schemas.openxmlformats.org/officeDocument/2006/relationships/footer" Target="footer4.xml"/><Relationship Id="rId43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oleObject" Target="embeddings/oleObject1.bin"/><Relationship Id="rId1" Type="http://schemas.openxmlformats.org/officeDocument/2006/relationships/image" Target="media/image11.emf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oleObject" Target="embeddings/oleObject2.bin"/><Relationship Id="rId1" Type="http://schemas.openxmlformats.org/officeDocument/2006/relationships/image" Target="media/image11.emf"/><Relationship Id="rId4" Type="http://schemas.openxmlformats.org/officeDocument/2006/relationships/image" Target="media/image17.jpeg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oleObject" Target="embeddings/oleObject3.bin"/><Relationship Id="rId1" Type="http://schemas.openxmlformats.org/officeDocument/2006/relationships/image" Target="media/image11.emf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oleObject" Target="embeddings/oleObject4.bin"/><Relationship Id="rId1" Type="http://schemas.openxmlformats.org/officeDocument/2006/relationships/image" Target="media/image11.emf"/><Relationship Id="rId4" Type="http://schemas.openxmlformats.org/officeDocument/2006/relationships/image" Target="media/image17.jpe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oleObject" Target="embeddings/oleObject5.bin"/><Relationship Id="rId1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B00297-A650-40A2-9142-60C1E43880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5894</TotalTime>
  <Pages>1</Pages>
  <Words>5475</Words>
  <Characters>30116</Characters>
  <Application>Microsoft Office Word</Application>
  <DocSecurity>0</DocSecurity>
  <Lines>250</Lines>
  <Paragraphs>71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35520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Administrador</dc:creator>
  <cp:lastModifiedBy>Adrian Carrera</cp:lastModifiedBy>
  <cp:revision>136</cp:revision>
  <cp:lastPrinted>2016-10-07T15:52:00Z</cp:lastPrinted>
  <dcterms:created xsi:type="dcterms:W3CDTF">2016-01-26T16:59:00Z</dcterms:created>
  <dcterms:modified xsi:type="dcterms:W3CDTF">2016-10-07T15:52:00Z</dcterms:modified>
</cp:coreProperties>
</file>